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A5FCA" w14:textId="7A19B8B2" w:rsidR="00C903FD" w:rsidRPr="008F5737" w:rsidRDefault="008F5737" w:rsidP="008F5737">
      <w:pPr>
        <w:pStyle w:val="LGAItemNoHeading"/>
        <w:spacing w:before="360"/>
        <w:rPr>
          <w:rFonts w:ascii="Arial" w:hAnsi="Arial" w:cs="Arial"/>
          <w:sz w:val="28"/>
          <w:szCs w:val="28"/>
        </w:rPr>
      </w:pPr>
      <w:r>
        <w:rPr>
          <w:rFonts w:ascii="Arial" w:hAnsi="Arial" w:cs="Arial"/>
          <w:sz w:val="28"/>
          <w:szCs w:val="28"/>
        </w:rPr>
        <w:t>Queen’s S</w:t>
      </w:r>
      <w:r w:rsidR="00C903FD" w:rsidRPr="008F5737">
        <w:rPr>
          <w:rFonts w:ascii="Arial" w:hAnsi="Arial" w:cs="Arial"/>
          <w:sz w:val="28"/>
          <w:szCs w:val="28"/>
        </w:rPr>
        <w:t xml:space="preserve">peech </w:t>
      </w:r>
      <w:r w:rsidR="00444151" w:rsidRPr="008F5737">
        <w:rPr>
          <w:rFonts w:ascii="Arial" w:hAnsi="Arial" w:cs="Arial"/>
          <w:sz w:val="28"/>
          <w:szCs w:val="28"/>
        </w:rPr>
        <w:t>2014</w:t>
      </w:r>
    </w:p>
    <w:p w14:paraId="6F340ADF" w14:textId="77777777" w:rsidR="008F5737" w:rsidRDefault="008F5737" w:rsidP="008F5737">
      <w:pPr>
        <w:pStyle w:val="MainText"/>
        <w:spacing w:line="240" w:lineRule="auto"/>
        <w:rPr>
          <w:rFonts w:ascii="Arial" w:hAnsi="Arial" w:cs="Arial"/>
          <w:b/>
          <w:szCs w:val="22"/>
        </w:rPr>
      </w:pPr>
    </w:p>
    <w:p w14:paraId="43FA5FCD" w14:textId="48979C24" w:rsidR="00C903FD" w:rsidRPr="008F5737" w:rsidRDefault="00C903FD" w:rsidP="008F5737">
      <w:pPr>
        <w:pStyle w:val="MainText"/>
        <w:spacing w:line="240" w:lineRule="auto"/>
        <w:rPr>
          <w:rFonts w:ascii="Arial" w:hAnsi="Arial" w:cs="Arial"/>
          <w:b/>
          <w:szCs w:val="22"/>
        </w:rPr>
      </w:pPr>
      <w:r w:rsidRPr="008F5737">
        <w:rPr>
          <w:rFonts w:ascii="Arial" w:hAnsi="Arial" w:cs="Arial"/>
          <w:b/>
          <w:szCs w:val="22"/>
        </w:rPr>
        <w:t xml:space="preserve">Purpose </w:t>
      </w:r>
      <w:bookmarkStart w:id="0" w:name="_GoBack"/>
      <w:bookmarkEnd w:id="0"/>
    </w:p>
    <w:p w14:paraId="43FA5FCE" w14:textId="77777777" w:rsidR="00C903FD" w:rsidRPr="008F5737" w:rsidRDefault="00C903FD" w:rsidP="008F5737">
      <w:pPr>
        <w:pStyle w:val="MainText"/>
        <w:spacing w:line="240" w:lineRule="auto"/>
        <w:rPr>
          <w:rFonts w:ascii="Arial" w:hAnsi="Arial" w:cs="Arial"/>
          <w:b/>
          <w:szCs w:val="22"/>
        </w:rPr>
      </w:pPr>
    </w:p>
    <w:p w14:paraId="43FA5FD2" w14:textId="76169B94" w:rsidR="00444151" w:rsidRPr="008F5737" w:rsidRDefault="008F5737" w:rsidP="008F5737">
      <w:pPr>
        <w:pStyle w:val="MainText"/>
        <w:spacing w:line="240" w:lineRule="auto"/>
        <w:rPr>
          <w:rFonts w:ascii="Arial" w:hAnsi="Arial" w:cs="Arial"/>
          <w:szCs w:val="22"/>
        </w:rPr>
      </w:pPr>
      <w:proofErr w:type="gramStart"/>
      <w:r w:rsidRPr="008F5737">
        <w:rPr>
          <w:rFonts w:ascii="Arial" w:hAnsi="Arial" w:cs="Arial"/>
          <w:szCs w:val="22"/>
        </w:rPr>
        <w:t>For discussion and decision.</w:t>
      </w:r>
      <w:proofErr w:type="gramEnd"/>
      <w:r w:rsidRPr="008F5737">
        <w:rPr>
          <w:rFonts w:ascii="Arial" w:hAnsi="Arial" w:cs="Arial"/>
          <w:szCs w:val="22"/>
        </w:rPr>
        <w:t xml:space="preserve"> </w:t>
      </w:r>
    </w:p>
    <w:p w14:paraId="43FA5FD3" w14:textId="77777777" w:rsidR="00444151" w:rsidRPr="008F5737" w:rsidRDefault="00444151" w:rsidP="008F5737">
      <w:pPr>
        <w:pStyle w:val="MainText"/>
        <w:spacing w:line="240" w:lineRule="auto"/>
        <w:rPr>
          <w:rFonts w:ascii="Arial" w:hAnsi="Arial" w:cs="Arial"/>
          <w:b/>
          <w:szCs w:val="22"/>
        </w:rPr>
      </w:pPr>
    </w:p>
    <w:p w14:paraId="43FA5FD4" w14:textId="77777777" w:rsidR="00C903FD" w:rsidRPr="008F5737" w:rsidRDefault="00C903FD" w:rsidP="008F5737">
      <w:pPr>
        <w:pStyle w:val="MainText"/>
        <w:spacing w:line="240" w:lineRule="auto"/>
        <w:rPr>
          <w:rFonts w:ascii="Arial" w:hAnsi="Arial" w:cs="Arial"/>
          <w:b/>
          <w:szCs w:val="22"/>
        </w:rPr>
      </w:pPr>
    </w:p>
    <w:p w14:paraId="43FA5FD5" w14:textId="77777777" w:rsidR="00C903FD" w:rsidRPr="008F5737" w:rsidRDefault="00C903FD" w:rsidP="008F5737">
      <w:pPr>
        <w:pStyle w:val="MainText"/>
        <w:spacing w:line="240" w:lineRule="auto"/>
        <w:rPr>
          <w:rFonts w:ascii="Arial" w:hAnsi="Arial" w:cs="Arial"/>
          <w:szCs w:val="22"/>
        </w:rPr>
      </w:pPr>
      <w:r w:rsidRPr="008F5737">
        <w:rPr>
          <w:rFonts w:ascii="Arial" w:hAnsi="Arial" w:cs="Arial"/>
          <w:b/>
          <w:szCs w:val="22"/>
        </w:rPr>
        <w:t>Summary</w:t>
      </w:r>
    </w:p>
    <w:p w14:paraId="6CA6380C" w14:textId="77777777" w:rsidR="008F5737" w:rsidRDefault="008F5737" w:rsidP="008F5737">
      <w:pPr>
        <w:pStyle w:val="MainText"/>
        <w:spacing w:line="240" w:lineRule="auto"/>
        <w:rPr>
          <w:rFonts w:ascii="Arial" w:hAnsi="Arial" w:cs="Arial"/>
          <w:szCs w:val="22"/>
        </w:rPr>
      </w:pPr>
    </w:p>
    <w:p w14:paraId="65190710" w14:textId="14561455" w:rsidR="008F5737" w:rsidRDefault="00C903FD" w:rsidP="008F5737">
      <w:pPr>
        <w:pStyle w:val="MainText"/>
        <w:spacing w:line="240" w:lineRule="auto"/>
        <w:jc w:val="both"/>
        <w:rPr>
          <w:rFonts w:ascii="Arial" w:hAnsi="Arial" w:cs="Arial"/>
          <w:szCs w:val="22"/>
        </w:rPr>
      </w:pPr>
      <w:r w:rsidRPr="008F5737">
        <w:rPr>
          <w:rFonts w:ascii="Arial" w:hAnsi="Arial" w:cs="Arial"/>
          <w:szCs w:val="22"/>
        </w:rPr>
        <w:t xml:space="preserve">The paper </w:t>
      </w:r>
      <w:r w:rsidR="008F5737">
        <w:rPr>
          <w:rFonts w:ascii="Arial" w:hAnsi="Arial" w:cs="Arial"/>
          <w:szCs w:val="22"/>
        </w:rPr>
        <w:t>offers M</w:t>
      </w:r>
      <w:r w:rsidR="0032745F" w:rsidRPr="008F5737">
        <w:rPr>
          <w:rFonts w:ascii="Arial" w:hAnsi="Arial" w:cs="Arial"/>
          <w:szCs w:val="22"/>
        </w:rPr>
        <w:t xml:space="preserve">embers an early sight </w:t>
      </w:r>
      <w:r w:rsidR="0089633E">
        <w:rPr>
          <w:rFonts w:ascii="Arial" w:hAnsi="Arial" w:cs="Arial"/>
          <w:szCs w:val="22"/>
        </w:rPr>
        <w:t>of legislation of relevance to m</w:t>
      </w:r>
      <w:r w:rsidR="0032745F" w:rsidRPr="008F5737">
        <w:rPr>
          <w:rFonts w:ascii="Arial" w:hAnsi="Arial" w:cs="Arial"/>
          <w:szCs w:val="22"/>
        </w:rPr>
        <w:t xml:space="preserve">ember councils which officers expect to be included in the 2014 Queen’s Speech on 3 June. </w:t>
      </w:r>
      <w:r w:rsidR="007540F1">
        <w:rPr>
          <w:rFonts w:ascii="Arial" w:hAnsi="Arial" w:cs="Arial"/>
          <w:szCs w:val="22"/>
        </w:rPr>
        <w:t xml:space="preserve"> It sets out the B</w:t>
      </w:r>
      <w:r w:rsidR="0032745F" w:rsidRPr="008F5737">
        <w:rPr>
          <w:rFonts w:ascii="Arial" w:hAnsi="Arial" w:cs="Arial"/>
          <w:szCs w:val="22"/>
        </w:rPr>
        <w:t xml:space="preserve">ills and includes suggested prioritisation. </w:t>
      </w:r>
    </w:p>
    <w:p w14:paraId="4B8424AB" w14:textId="77777777" w:rsidR="008F5737" w:rsidRPr="008F5737" w:rsidRDefault="008F5737" w:rsidP="008F5737">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903FD" w:rsidRPr="008F5737" w14:paraId="43FA5FE4" w14:textId="77777777" w:rsidTr="000C6621">
        <w:tc>
          <w:tcPr>
            <w:tcW w:w="9157" w:type="dxa"/>
          </w:tcPr>
          <w:p w14:paraId="43FA5FDA" w14:textId="77777777" w:rsidR="00C903FD" w:rsidRPr="008F5737" w:rsidRDefault="00C903FD" w:rsidP="008F5737">
            <w:pPr>
              <w:pStyle w:val="MainText"/>
              <w:spacing w:line="240" w:lineRule="auto"/>
              <w:rPr>
                <w:rFonts w:ascii="Arial" w:hAnsi="Arial" w:cs="Arial"/>
                <w:b/>
                <w:szCs w:val="22"/>
              </w:rPr>
            </w:pPr>
          </w:p>
          <w:p w14:paraId="43FA5FDB" w14:textId="77777777" w:rsidR="00C903FD" w:rsidRPr="008F5737" w:rsidRDefault="00C903FD" w:rsidP="008F5737">
            <w:pPr>
              <w:pStyle w:val="MainText"/>
              <w:spacing w:line="240" w:lineRule="auto"/>
              <w:rPr>
                <w:rFonts w:ascii="Arial" w:hAnsi="Arial" w:cs="Arial"/>
                <w:b/>
                <w:szCs w:val="22"/>
              </w:rPr>
            </w:pPr>
            <w:r w:rsidRPr="008F5737">
              <w:rPr>
                <w:rFonts w:ascii="Arial" w:hAnsi="Arial" w:cs="Arial"/>
                <w:b/>
                <w:szCs w:val="22"/>
              </w:rPr>
              <w:t>Recommendation</w:t>
            </w:r>
          </w:p>
          <w:p w14:paraId="43FA5FDC" w14:textId="77777777" w:rsidR="00C903FD" w:rsidRPr="008F5737" w:rsidRDefault="00C903FD" w:rsidP="008F5737">
            <w:pPr>
              <w:pStyle w:val="MainText"/>
              <w:spacing w:line="240" w:lineRule="auto"/>
              <w:rPr>
                <w:rFonts w:ascii="Arial" w:hAnsi="Arial" w:cs="Arial"/>
                <w:szCs w:val="22"/>
              </w:rPr>
            </w:pPr>
          </w:p>
          <w:p w14:paraId="43FA5FDD" w14:textId="59863182" w:rsidR="00C903FD" w:rsidRPr="008F5737" w:rsidRDefault="007540F1" w:rsidP="008F5737">
            <w:pPr>
              <w:pStyle w:val="MainText"/>
              <w:spacing w:line="240" w:lineRule="auto"/>
              <w:rPr>
                <w:rFonts w:ascii="Arial" w:hAnsi="Arial" w:cs="Arial"/>
                <w:szCs w:val="22"/>
              </w:rPr>
            </w:pPr>
            <w:r>
              <w:rPr>
                <w:rFonts w:ascii="Arial" w:hAnsi="Arial" w:cs="Arial"/>
                <w:szCs w:val="22"/>
              </w:rPr>
              <w:t xml:space="preserve">That the Executive </w:t>
            </w:r>
            <w:r w:rsidR="00EA7818" w:rsidRPr="008F5737">
              <w:rPr>
                <w:rFonts w:ascii="Arial" w:hAnsi="Arial" w:cs="Arial"/>
                <w:szCs w:val="22"/>
              </w:rPr>
              <w:t xml:space="preserve">approve the suggested priority Bills for the LGA. </w:t>
            </w:r>
            <w:r w:rsidR="00792A78" w:rsidRPr="008F5737">
              <w:rPr>
                <w:rFonts w:ascii="Arial" w:hAnsi="Arial" w:cs="Arial"/>
                <w:szCs w:val="22"/>
              </w:rPr>
              <w:t xml:space="preserve">This will </w:t>
            </w:r>
            <w:r w:rsidR="005D7ABB" w:rsidRPr="008F5737">
              <w:rPr>
                <w:rFonts w:ascii="Arial" w:hAnsi="Arial" w:cs="Arial"/>
                <w:szCs w:val="22"/>
              </w:rPr>
              <w:t xml:space="preserve">identify where </w:t>
            </w:r>
            <w:r w:rsidR="00792A78" w:rsidRPr="008F5737">
              <w:rPr>
                <w:rFonts w:ascii="Arial" w:hAnsi="Arial" w:cs="Arial"/>
                <w:szCs w:val="22"/>
              </w:rPr>
              <w:t xml:space="preserve">our </w:t>
            </w:r>
            <w:r w:rsidR="005D7ABB" w:rsidRPr="008F5737">
              <w:rPr>
                <w:rFonts w:ascii="Arial" w:hAnsi="Arial" w:cs="Arial"/>
                <w:szCs w:val="22"/>
              </w:rPr>
              <w:t>resources should be focussed to ensure we deliver the best possible outcomes</w:t>
            </w:r>
            <w:r w:rsidR="00444151" w:rsidRPr="008F5737">
              <w:rPr>
                <w:rFonts w:ascii="Arial" w:hAnsi="Arial" w:cs="Arial"/>
                <w:szCs w:val="22"/>
              </w:rPr>
              <w:t xml:space="preserve"> for the local government sector</w:t>
            </w:r>
            <w:r w:rsidR="005D7ABB" w:rsidRPr="008F5737">
              <w:rPr>
                <w:rFonts w:ascii="Arial" w:hAnsi="Arial" w:cs="Arial"/>
                <w:szCs w:val="22"/>
              </w:rPr>
              <w:t xml:space="preserve"> on forthcoming legislation.  </w:t>
            </w:r>
          </w:p>
          <w:p w14:paraId="43FA5FDE" w14:textId="77777777" w:rsidR="00C903FD" w:rsidRPr="008F5737" w:rsidRDefault="00C903FD" w:rsidP="008F5737">
            <w:pPr>
              <w:pStyle w:val="MainText"/>
              <w:spacing w:line="240" w:lineRule="auto"/>
              <w:rPr>
                <w:rFonts w:ascii="Arial" w:hAnsi="Arial" w:cs="Arial"/>
                <w:szCs w:val="22"/>
              </w:rPr>
            </w:pPr>
          </w:p>
          <w:p w14:paraId="43FA5FDF" w14:textId="77777777" w:rsidR="00C903FD" w:rsidRPr="008F5737" w:rsidRDefault="00C903FD" w:rsidP="008F5737">
            <w:pPr>
              <w:pStyle w:val="MainText"/>
              <w:spacing w:line="240" w:lineRule="auto"/>
              <w:rPr>
                <w:rFonts w:ascii="Arial" w:hAnsi="Arial" w:cs="Arial"/>
                <w:b/>
                <w:szCs w:val="22"/>
              </w:rPr>
            </w:pPr>
            <w:r w:rsidRPr="008F5737">
              <w:rPr>
                <w:rFonts w:ascii="Arial" w:hAnsi="Arial" w:cs="Arial"/>
                <w:b/>
                <w:szCs w:val="22"/>
              </w:rPr>
              <w:t>Action</w:t>
            </w:r>
          </w:p>
          <w:p w14:paraId="43FA5FE0" w14:textId="77777777" w:rsidR="00C903FD" w:rsidRPr="008F5737" w:rsidRDefault="00C903FD" w:rsidP="008F5737">
            <w:pPr>
              <w:pStyle w:val="MainText"/>
              <w:spacing w:line="240" w:lineRule="auto"/>
              <w:rPr>
                <w:rFonts w:ascii="Arial" w:hAnsi="Arial" w:cs="Arial"/>
                <w:b/>
                <w:szCs w:val="22"/>
              </w:rPr>
            </w:pPr>
          </w:p>
          <w:p w14:paraId="43FA5FE1" w14:textId="30851A5D" w:rsidR="00C903FD" w:rsidRPr="008F5737" w:rsidRDefault="00EA7818" w:rsidP="008F5737">
            <w:pPr>
              <w:pStyle w:val="MainText"/>
              <w:spacing w:line="240" w:lineRule="auto"/>
              <w:rPr>
                <w:rFonts w:ascii="Arial" w:hAnsi="Arial" w:cs="Arial"/>
                <w:szCs w:val="22"/>
              </w:rPr>
            </w:pPr>
            <w:r w:rsidRPr="008F5737">
              <w:rPr>
                <w:rFonts w:ascii="Arial" w:hAnsi="Arial" w:cs="Arial"/>
                <w:szCs w:val="22"/>
              </w:rPr>
              <w:t xml:space="preserve">As </w:t>
            </w:r>
            <w:r w:rsidR="007540F1">
              <w:rPr>
                <w:rFonts w:ascii="Arial" w:hAnsi="Arial" w:cs="Arial"/>
                <w:szCs w:val="22"/>
              </w:rPr>
              <w:t xml:space="preserve">directed by Members. </w:t>
            </w:r>
          </w:p>
          <w:p w14:paraId="43FA5FE3" w14:textId="77777777" w:rsidR="00C903FD" w:rsidRPr="008F5737" w:rsidRDefault="00C903FD" w:rsidP="008F5737">
            <w:pPr>
              <w:pStyle w:val="MainText"/>
              <w:spacing w:line="240" w:lineRule="auto"/>
              <w:rPr>
                <w:rFonts w:ascii="Arial" w:hAnsi="Arial" w:cs="Arial"/>
                <w:b/>
                <w:szCs w:val="22"/>
              </w:rPr>
            </w:pPr>
          </w:p>
        </w:tc>
      </w:tr>
    </w:tbl>
    <w:p w14:paraId="43FA5FE5" w14:textId="77777777" w:rsidR="00C903FD" w:rsidRPr="008F5737" w:rsidRDefault="00C903FD" w:rsidP="008F5737">
      <w:pPr>
        <w:pStyle w:val="MainText"/>
        <w:spacing w:line="240" w:lineRule="auto"/>
        <w:rPr>
          <w:rFonts w:ascii="Arial" w:hAnsi="Arial" w:cs="Arial"/>
          <w:szCs w:val="22"/>
        </w:rPr>
      </w:pPr>
    </w:p>
    <w:p w14:paraId="43FA5FE8" w14:textId="77777777" w:rsidR="00C903FD" w:rsidRPr="008F5737" w:rsidRDefault="00C903FD" w:rsidP="008F5737">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5949"/>
      </w:tblGrid>
      <w:tr w:rsidR="00C903FD" w:rsidRPr="008F5737" w14:paraId="43FA5FEB" w14:textId="77777777" w:rsidTr="000C6621">
        <w:tc>
          <w:tcPr>
            <w:tcW w:w="2802" w:type="dxa"/>
          </w:tcPr>
          <w:p w14:paraId="43FA5FE9" w14:textId="77777777" w:rsidR="00C903FD" w:rsidRPr="008F5737" w:rsidRDefault="00C903FD" w:rsidP="008F5737">
            <w:pPr>
              <w:pStyle w:val="MainText"/>
              <w:spacing w:line="240" w:lineRule="auto"/>
              <w:rPr>
                <w:rFonts w:ascii="Arial" w:hAnsi="Arial" w:cs="Arial"/>
                <w:szCs w:val="22"/>
              </w:rPr>
            </w:pPr>
            <w:r w:rsidRPr="008F5737">
              <w:rPr>
                <w:rFonts w:ascii="Arial" w:hAnsi="Arial" w:cs="Arial"/>
                <w:b/>
                <w:szCs w:val="22"/>
              </w:rPr>
              <w:t>Contact officer:</w:t>
            </w:r>
            <w:r w:rsidRPr="008F5737">
              <w:rPr>
                <w:rFonts w:ascii="Arial" w:hAnsi="Arial" w:cs="Arial"/>
                <w:szCs w:val="22"/>
              </w:rPr>
              <w:t xml:space="preserve">  </w:t>
            </w:r>
          </w:p>
        </w:tc>
        <w:tc>
          <w:tcPr>
            <w:tcW w:w="6378" w:type="dxa"/>
          </w:tcPr>
          <w:p w14:paraId="202E58EB" w14:textId="77777777" w:rsidR="00C903FD" w:rsidRDefault="007A22C9" w:rsidP="008F5737">
            <w:pPr>
              <w:pStyle w:val="MainText"/>
              <w:spacing w:line="240" w:lineRule="auto"/>
              <w:rPr>
                <w:rFonts w:ascii="Arial" w:hAnsi="Arial" w:cs="Arial"/>
                <w:szCs w:val="22"/>
              </w:rPr>
            </w:pPr>
            <w:r w:rsidRPr="008F5737">
              <w:rPr>
                <w:rFonts w:ascii="Arial" w:hAnsi="Arial" w:cs="Arial"/>
                <w:szCs w:val="22"/>
              </w:rPr>
              <w:t xml:space="preserve">Laurence Meehan </w:t>
            </w:r>
          </w:p>
          <w:p w14:paraId="43FA5FEA" w14:textId="77777777" w:rsidR="008F5737" w:rsidRPr="008F5737" w:rsidRDefault="008F5737" w:rsidP="008F5737">
            <w:pPr>
              <w:pStyle w:val="MainText"/>
              <w:spacing w:line="240" w:lineRule="auto"/>
              <w:rPr>
                <w:rFonts w:ascii="Arial" w:hAnsi="Arial" w:cs="Arial"/>
                <w:szCs w:val="22"/>
              </w:rPr>
            </w:pPr>
          </w:p>
        </w:tc>
      </w:tr>
      <w:tr w:rsidR="00C903FD" w:rsidRPr="008F5737" w14:paraId="43FA5FEE" w14:textId="77777777" w:rsidTr="000C6621">
        <w:tc>
          <w:tcPr>
            <w:tcW w:w="2802" w:type="dxa"/>
          </w:tcPr>
          <w:p w14:paraId="533AD60E" w14:textId="77777777" w:rsidR="00C903FD" w:rsidRDefault="00C903FD" w:rsidP="008F5737">
            <w:pPr>
              <w:pStyle w:val="MainText"/>
              <w:spacing w:line="240" w:lineRule="auto"/>
              <w:rPr>
                <w:rFonts w:ascii="Arial" w:hAnsi="Arial" w:cs="Arial"/>
                <w:b/>
                <w:szCs w:val="22"/>
              </w:rPr>
            </w:pPr>
            <w:r w:rsidRPr="008F5737">
              <w:rPr>
                <w:rFonts w:ascii="Arial" w:hAnsi="Arial" w:cs="Arial"/>
                <w:b/>
                <w:szCs w:val="22"/>
              </w:rPr>
              <w:t>Position:</w:t>
            </w:r>
          </w:p>
          <w:p w14:paraId="43FA5FEC" w14:textId="77777777" w:rsidR="008F5737" w:rsidRPr="008F5737" w:rsidRDefault="008F5737" w:rsidP="008F5737">
            <w:pPr>
              <w:pStyle w:val="MainText"/>
              <w:spacing w:line="240" w:lineRule="auto"/>
              <w:rPr>
                <w:rFonts w:ascii="Arial" w:hAnsi="Arial" w:cs="Arial"/>
                <w:b/>
                <w:szCs w:val="22"/>
              </w:rPr>
            </w:pPr>
          </w:p>
        </w:tc>
        <w:tc>
          <w:tcPr>
            <w:tcW w:w="6378" w:type="dxa"/>
          </w:tcPr>
          <w:p w14:paraId="43FA5FED" w14:textId="77777777" w:rsidR="007A22C9" w:rsidRPr="008F5737" w:rsidRDefault="007A22C9" w:rsidP="008F5737">
            <w:pPr>
              <w:pStyle w:val="MainText"/>
              <w:spacing w:line="240" w:lineRule="auto"/>
              <w:rPr>
                <w:rFonts w:ascii="Arial" w:hAnsi="Arial" w:cs="Arial"/>
                <w:szCs w:val="22"/>
              </w:rPr>
            </w:pPr>
            <w:r w:rsidRPr="008F5737">
              <w:rPr>
                <w:rFonts w:ascii="Arial" w:hAnsi="Arial" w:cs="Arial"/>
                <w:szCs w:val="22"/>
              </w:rPr>
              <w:t xml:space="preserve">Head of Campaigns and External Communications </w:t>
            </w:r>
          </w:p>
        </w:tc>
      </w:tr>
      <w:tr w:rsidR="00C903FD" w:rsidRPr="008F5737" w14:paraId="43FA5FF1" w14:textId="77777777" w:rsidTr="000C6621">
        <w:tc>
          <w:tcPr>
            <w:tcW w:w="2802" w:type="dxa"/>
          </w:tcPr>
          <w:p w14:paraId="5ECB61E8" w14:textId="77777777" w:rsidR="00C903FD" w:rsidRDefault="00C903FD" w:rsidP="008F5737">
            <w:pPr>
              <w:pStyle w:val="MainText"/>
              <w:spacing w:line="240" w:lineRule="auto"/>
              <w:rPr>
                <w:rFonts w:ascii="Arial" w:hAnsi="Arial" w:cs="Arial"/>
                <w:b/>
                <w:szCs w:val="22"/>
              </w:rPr>
            </w:pPr>
            <w:r w:rsidRPr="008F5737">
              <w:rPr>
                <w:rFonts w:ascii="Arial" w:hAnsi="Arial" w:cs="Arial"/>
                <w:b/>
                <w:szCs w:val="22"/>
              </w:rPr>
              <w:t>Phone no:</w:t>
            </w:r>
          </w:p>
          <w:p w14:paraId="43FA5FEF" w14:textId="77777777" w:rsidR="008F5737" w:rsidRPr="008F5737" w:rsidRDefault="008F5737" w:rsidP="008F5737">
            <w:pPr>
              <w:pStyle w:val="MainText"/>
              <w:spacing w:line="240" w:lineRule="auto"/>
              <w:rPr>
                <w:rFonts w:ascii="Arial" w:hAnsi="Arial" w:cs="Arial"/>
                <w:b/>
                <w:szCs w:val="22"/>
              </w:rPr>
            </w:pPr>
          </w:p>
        </w:tc>
        <w:tc>
          <w:tcPr>
            <w:tcW w:w="6378" w:type="dxa"/>
          </w:tcPr>
          <w:p w14:paraId="43FA5FF0" w14:textId="77777777" w:rsidR="00C903FD" w:rsidRPr="008F5737" w:rsidRDefault="00C903FD" w:rsidP="008F5737">
            <w:pPr>
              <w:pStyle w:val="MainText"/>
              <w:spacing w:line="240" w:lineRule="auto"/>
              <w:rPr>
                <w:rFonts w:ascii="Arial" w:hAnsi="Arial" w:cs="Arial"/>
                <w:szCs w:val="22"/>
              </w:rPr>
            </w:pPr>
            <w:r w:rsidRPr="008F5737">
              <w:rPr>
                <w:rFonts w:ascii="Arial" w:hAnsi="Arial" w:cs="Arial"/>
                <w:szCs w:val="22"/>
              </w:rPr>
              <w:t>020 7664 31</w:t>
            </w:r>
            <w:r w:rsidR="007A22C9" w:rsidRPr="008F5737">
              <w:rPr>
                <w:rFonts w:ascii="Arial" w:hAnsi="Arial" w:cs="Arial"/>
                <w:szCs w:val="22"/>
              </w:rPr>
              <w:t>27</w:t>
            </w:r>
          </w:p>
        </w:tc>
      </w:tr>
      <w:tr w:rsidR="00C903FD" w:rsidRPr="008F5737" w14:paraId="43FA5FF4" w14:textId="77777777" w:rsidTr="000C6621">
        <w:tc>
          <w:tcPr>
            <w:tcW w:w="2802" w:type="dxa"/>
          </w:tcPr>
          <w:p w14:paraId="43FA5FF2" w14:textId="1EA298C4" w:rsidR="008F5737" w:rsidRPr="008F5737" w:rsidRDefault="00C903FD" w:rsidP="008F5737">
            <w:pPr>
              <w:pStyle w:val="MainText"/>
              <w:spacing w:line="240" w:lineRule="auto"/>
              <w:rPr>
                <w:rFonts w:ascii="Arial" w:hAnsi="Arial" w:cs="Arial"/>
                <w:b/>
                <w:szCs w:val="22"/>
              </w:rPr>
            </w:pPr>
            <w:r w:rsidRPr="008F5737">
              <w:rPr>
                <w:rFonts w:ascii="Arial" w:hAnsi="Arial" w:cs="Arial"/>
                <w:b/>
                <w:szCs w:val="22"/>
              </w:rPr>
              <w:t>E-mail:</w:t>
            </w:r>
          </w:p>
        </w:tc>
        <w:tc>
          <w:tcPr>
            <w:tcW w:w="6378" w:type="dxa"/>
          </w:tcPr>
          <w:p w14:paraId="43FA5FF3" w14:textId="77777777" w:rsidR="00C903FD" w:rsidRPr="008F5737" w:rsidRDefault="0040061F" w:rsidP="008F5737">
            <w:pPr>
              <w:pStyle w:val="MainText"/>
              <w:spacing w:line="240" w:lineRule="auto"/>
              <w:rPr>
                <w:rFonts w:ascii="Arial" w:hAnsi="Arial" w:cs="Arial"/>
                <w:szCs w:val="22"/>
              </w:rPr>
            </w:pPr>
            <w:hyperlink r:id="rId9" w:history="1">
              <w:r w:rsidR="001A54D0" w:rsidRPr="008F5737">
                <w:rPr>
                  <w:rStyle w:val="Hyperlink"/>
                  <w:rFonts w:ascii="Arial" w:hAnsi="Arial" w:cs="Arial"/>
                  <w:szCs w:val="22"/>
                </w:rPr>
                <w:t>laurence.meehan@local.gov.uk</w:t>
              </w:r>
            </w:hyperlink>
          </w:p>
        </w:tc>
      </w:tr>
    </w:tbl>
    <w:p w14:paraId="43FA5FF5" w14:textId="77777777" w:rsidR="00C903FD" w:rsidRPr="008F5737" w:rsidRDefault="00C903FD" w:rsidP="008F5737">
      <w:pPr>
        <w:rPr>
          <w:rFonts w:ascii="Arial" w:hAnsi="Arial" w:cs="Arial"/>
          <w:sz w:val="22"/>
          <w:szCs w:val="22"/>
        </w:rPr>
      </w:pPr>
    </w:p>
    <w:p w14:paraId="43FA5FF6" w14:textId="10FFCAE1" w:rsidR="008F5737" w:rsidRPr="008F5737" w:rsidRDefault="008F5737" w:rsidP="008F5737">
      <w:pPr>
        <w:rPr>
          <w:rFonts w:ascii="Arial" w:hAnsi="Arial" w:cs="Arial"/>
          <w:b/>
          <w:sz w:val="22"/>
          <w:szCs w:val="22"/>
          <w:u w:val="single"/>
        </w:rPr>
      </w:pPr>
      <w:r w:rsidRPr="008F5737">
        <w:rPr>
          <w:rFonts w:ascii="Arial" w:hAnsi="Arial" w:cs="Arial"/>
          <w:b/>
          <w:sz w:val="22"/>
          <w:szCs w:val="22"/>
          <w:u w:val="single"/>
        </w:rPr>
        <w:br w:type="page"/>
      </w:r>
    </w:p>
    <w:p w14:paraId="4016E557" w14:textId="77777777" w:rsidR="0032745F" w:rsidRDefault="0032745F" w:rsidP="00EA7818">
      <w:pPr>
        <w:rPr>
          <w:rFonts w:ascii="Arial" w:hAnsi="Arial" w:cs="Arial"/>
          <w:b/>
          <w:sz w:val="22"/>
          <w:szCs w:val="22"/>
          <w:u w:val="single"/>
        </w:rPr>
      </w:pPr>
    </w:p>
    <w:p w14:paraId="5EB9AF1C" w14:textId="77777777" w:rsidR="008F5737" w:rsidRDefault="008F5737" w:rsidP="008F5737">
      <w:pPr>
        <w:pStyle w:val="LGAItemNoHeading"/>
        <w:spacing w:before="360"/>
        <w:rPr>
          <w:rFonts w:ascii="Arial" w:hAnsi="Arial" w:cs="Arial"/>
          <w:sz w:val="28"/>
          <w:szCs w:val="28"/>
        </w:rPr>
      </w:pPr>
      <w:r>
        <w:rPr>
          <w:rFonts w:ascii="Arial" w:hAnsi="Arial" w:cs="Arial"/>
          <w:sz w:val="28"/>
          <w:szCs w:val="28"/>
        </w:rPr>
        <w:t>Queen’s S</w:t>
      </w:r>
      <w:r w:rsidRPr="008F5737">
        <w:rPr>
          <w:rFonts w:ascii="Arial" w:hAnsi="Arial" w:cs="Arial"/>
          <w:sz w:val="28"/>
          <w:szCs w:val="28"/>
        </w:rPr>
        <w:t>peech 2014</w:t>
      </w:r>
    </w:p>
    <w:p w14:paraId="43FA5FF7" w14:textId="147FC035" w:rsidR="00EA7818" w:rsidRPr="000A114F" w:rsidRDefault="0032745F" w:rsidP="000A114F">
      <w:pPr>
        <w:pStyle w:val="LGAItemNoHeading"/>
        <w:spacing w:before="0" w:after="0" w:line="240" w:lineRule="auto"/>
        <w:rPr>
          <w:rFonts w:ascii="Arial" w:hAnsi="Arial" w:cs="Arial"/>
          <w:sz w:val="22"/>
          <w:szCs w:val="22"/>
        </w:rPr>
      </w:pPr>
      <w:r w:rsidRPr="000A114F">
        <w:rPr>
          <w:rFonts w:ascii="Arial" w:hAnsi="Arial" w:cs="Arial"/>
          <w:sz w:val="22"/>
          <w:szCs w:val="22"/>
        </w:rPr>
        <w:t>Expected legislation</w:t>
      </w:r>
      <w:r w:rsidR="00800122" w:rsidRPr="000A114F">
        <w:rPr>
          <w:rFonts w:ascii="Arial" w:hAnsi="Arial" w:cs="Arial"/>
          <w:sz w:val="22"/>
          <w:szCs w:val="22"/>
        </w:rPr>
        <w:t xml:space="preserve"> of relevance to local government</w:t>
      </w:r>
    </w:p>
    <w:p w14:paraId="6AB0522C" w14:textId="77777777" w:rsidR="000A114F" w:rsidRDefault="000A114F" w:rsidP="000A114F">
      <w:pPr>
        <w:ind w:firstLine="360"/>
        <w:rPr>
          <w:rFonts w:ascii="Arial" w:hAnsi="Arial" w:cs="Arial"/>
          <w:b/>
          <w:sz w:val="22"/>
          <w:szCs w:val="22"/>
        </w:rPr>
      </w:pPr>
    </w:p>
    <w:p w14:paraId="60AA3E96" w14:textId="7E2FE019" w:rsidR="000F61BE" w:rsidRPr="000A114F" w:rsidRDefault="006C7FFC" w:rsidP="000A114F">
      <w:pPr>
        <w:ind w:firstLine="360"/>
        <w:rPr>
          <w:rFonts w:ascii="Arial" w:hAnsi="Arial" w:cs="Arial"/>
          <w:b/>
          <w:sz w:val="22"/>
          <w:szCs w:val="22"/>
        </w:rPr>
      </w:pPr>
      <w:r w:rsidRPr="000A114F">
        <w:rPr>
          <w:rFonts w:ascii="Arial" w:hAnsi="Arial" w:cs="Arial"/>
          <w:b/>
          <w:sz w:val="22"/>
          <w:szCs w:val="22"/>
        </w:rPr>
        <w:t>Deregulation Bill</w:t>
      </w:r>
    </w:p>
    <w:p w14:paraId="43FA5FFA" w14:textId="39505DFB" w:rsidR="008F3C82" w:rsidRPr="000A114F" w:rsidRDefault="00D15004" w:rsidP="000A114F">
      <w:pPr>
        <w:pStyle w:val="ListParagraph"/>
        <w:numPr>
          <w:ilvl w:val="0"/>
          <w:numId w:val="17"/>
        </w:numPr>
        <w:jc w:val="both"/>
        <w:rPr>
          <w:rFonts w:ascii="Arial" w:hAnsi="Arial" w:cs="Arial"/>
          <w:color w:val="0B0C0C"/>
          <w:sz w:val="22"/>
          <w:szCs w:val="22"/>
          <w:shd w:val="clear" w:color="auto" w:fill="FFFFFF"/>
        </w:rPr>
      </w:pPr>
      <w:r w:rsidRPr="000A114F">
        <w:rPr>
          <w:rFonts w:ascii="Arial" w:hAnsi="Arial" w:cs="Arial"/>
          <w:sz w:val="22"/>
          <w:szCs w:val="22"/>
          <w:shd w:val="clear" w:color="auto" w:fill="FFFFFF"/>
        </w:rPr>
        <w:t>Published for pre-legislative scrutiny</w:t>
      </w:r>
      <w:r w:rsidRPr="000A114F">
        <w:rPr>
          <w:rStyle w:val="FootnoteReference"/>
          <w:rFonts w:ascii="Arial" w:hAnsi="Arial" w:cs="Arial"/>
          <w:sz w:val="22"/>
          <w:szCs w:val="22"/>
          <w:shd w:val="clear" w:color="auto" w:fill="FFFFFF"/>
        </w:rPr>
        <w:footnoteReference w:id="1"/>
      </w:r>
      <w:r w:rsidRPr="000A114F">
        <w:rPr>
          <w:rFonts w:ascii="Arial" w:hAnsi="Arial" w:cs="Arial"/>
          <w:sz w:val="22"/>
          <w:szCs w:val="22"/>
          <w:shd w:val="clear" w:color="auto" w:fill="FFFFFF"/>
        </w:rPr>
        <w:t xml:space="preserve"> during the 2013/14 session, this Bill has been positioned by Whitehall as “</w:t>
      </w:r>
      <w:r w:rsidRPr="000A114F">
        <w:rPr>
          <w:rFonts w:ascii="Arial" w:hAnsi="Arial" w:cs="Arial"/>
          <w:color w:val="0B0C0C"/>
          <w:sz w:val="22"/>
          <w:szCs w:val="22"/>
          <w:shd w:val="clear" w:color="auto" w:fill="FFFFFF"/>
        </w:rPr>
        <w:t xml:space="preserve">the latest step in the Government’s ongoing drive to remove unnecessary bureaucracy that costs British businesses millions, slows down public services like schools and hospitals and hinders millions of individuals in their daily lives”. As detailed in </w:t>
      </w:r>
      <w:r w:rsidR="00800122" w:rsidRPr="000A114F">
        <w:rPr>
          <w:rFonts w:ascii="Arial" w:hAnsi="Arial" w:cs="Arial"/>
          <w:color w:val="0B0C0C"/>
          <w:sz w:val="22"/>
          <w:szCs w:val="22"/>
          <w:shd w:val="clear" w:color="auto" w:fill="FFFFFF"/>
        </w:rPr>
        <w:t>our</w:t>
      </w:r>
      <w:r w:rsidRPr="000A114F">
        <w:rPr>
          <w:rFonts w:ascii="Arial" w:hAnsi="Arial" w:cs="Arial"/>
          <w:color w:val="0B0C0C"/>
          <w:sz w:val="22"/>
          <w:szCs w:val="22"/>
          <w:shd w:val="clear" w:color="auto" w:fill="FFFFFF"/>
        </w:rPr>
        <w:t xml:space="preserve"> written</w:t>
      </w:r>
      <w:r w:rsidRPr="000A114F">
        <w:rPr>
          <w:rStyle w:val="FootnoteReference"/>
          <w:rFonts w:ascii="Arial" w:hAnsi="Arial" w:cs="Arial"/>
          <w:color w:val="0B0C0C"/>
          <w:sz w:val="22"/>
          <w:szCs w:val="22"/>
          <w:shd w:val="clear" w:color="auto" w:fill="FFFFFF"/>
        </w:rPr>
        <w:footnoteReference w:id="2"/>
      </w:r>
      <w:r w:rsidRPr="000A114F">
        <w:rPr>
          <w:rFonts w:ascii="Arial" w:hAnsi="Arial" w:cs="Arial"/>
          <w:color w:val="0B0C0C"/>
          <w:sz w:val="22"/>
          <w:szCs w:val="22"/>
          <w:shd w:val="clear" w:color="auto" w:fill="FFFFFF"/>
        </w:rPr>
        <w:t xml:space="preserve"> and oral evidence during </w:t>
      </w:r>
      <w:r w:rsidR="008F3C82" w:rsidRPr="000A114F">
        <w:rPr>
          <w:rFonts w:ascii="Arial" w:hAnsi="Arial" w:cs="Arial"/>
          <w:color w:val="0B0C0C"/>
          <w:sz w:val="22"/>
          <w:szCs w:val="22"/>
          <w:shd w:val="clear" w:color="auto" w:fill="FFFFFF"/>
        </w:rPr>
        <w:t>the</w:t>
      </w:r>
      <w:r w:rsidRPr="000A114F">
        <w:rPr>
          <w:rFonts w:ascii="Arial" w:hAnsi="Arial" w:cs="Arial"/>
          <w:color w:val="0B0C0C"/>
          <w:sz w:val="22"/>
          <w:szCs w:val="22"/>
          <w:shd w:val="clear" w:color="auto" w:fill="FFFFFF"/>
        </w:rPr>
        <w:t xml:space="preserve"> pre-legislative scrutiny process, the proposals published in the draft Bill </w:t>
      </w:r>
      <w:r w:rsidR="00467B56" w:rsidRPr="000A114F">
        <w:rPr>
          <w:rFonts w:ascii="Arial" w:hAnsi="Arial" w:cs="Arial"/>
          <w:color w:val="0B0C0C"/>
          <w:sz w:val="22"/>
          <w:szCs w:val="22"/>
          <w:shd w:val="clear" w:color="auto" w:fill="FFFFFF"/>
        </w:rPr>
        <w:t>are</w:t>
      </w:r>
      <w:r w:rsidR="00955F5D" w:rsidRPr="000A114F">
        <w:rPr>
          <w:rFonts w:ascii="Arial" w:hAnsi="Arial" w:cs="Arial"/>
          <w:color w:val="0B0C0C"/>
          <w:sz w:val="22"/>
          <w:szCs w:val="22"/>
          <w:shd w:val="clear" w:color="auto" w:fill="FFFFFF"/>
        </w:rPr>
        <w:t xml:space="preserve"> </w:t>
      </w:r>
      <w:r w:rsidRPr="000A114F">
        <w:rPr>
          <w:rFonts w:ascii="Arial" w:hAnsi="Arial" w:cs="Arial"/>
          <w:color w:val="0B0C0C"/>
          <w:sz w:val="22"/>
          <w:szCs w:val="22"/>
          <w:shd w:val="clear" w:color="auto" w:fill="FFFFFF"/>
        </w:rPr>
        <w:t xml:space="preserve">largely </w:t>
      </w:r>
      <w:r w:rsidR="00955F5D" w:rsidRPr="000A114F">
        <w:rPr>
          <w:rFonts w:ascii="Arial" w:hAnsi="Arial" w:cs="Arial"/>
          <w:color w:val="0B0C0C"/>
          <w:sz w:val="22"/>
          <w:szCs w:val="22"/>
          <w:shd w:val="clear" w:color="auto" w:fill="FFFFFF"/>
        </w:rPr>
        <w:t>un</w:t>
      </w:r>
      <w:r w:rsidRPr="000A114F">
        <w:rPr>
          <w:rFonts w:ascii="Arial" w:hAnsi="Arial" w:cs="Arial"/>
          <w:color w:val="0B0C0C"/>
          <w:sz w:val="22"/>
          <w:szCs w:val="22"/>
          <w:shd w:val="clear" w:color="auto" w:fill="FFFFFF"/>
        </w:rPr>
        <w:t>contentious for local gove</w:t>
      </w:r>
      <w:r w:rsidR="00955F5D" w:rsidRPr="000A114F">
        <w:rPr>
          <w:rFonts w:ascii="Arial" w:hAnsi="Arial" w:cs="Arial"/>
          <w:color w:val="0B0C0C"/>
          <w:sz w:val="22"/>
          <w:szCs w:val="22"/>
          <w:shd w:val="clear" w:color="auto" w:fill="FFFFFF"/>
        </w:rPr>
        <w:t>rnment, and in some instances</w:t>
      </w:r>
      <w:r w:rsidRPr="000A114F">
        <w:rPr>
          <w:rFonts w:ascii="Arial" w:hAnsi="Arial" w:cs="Arial"/>
          <w:color w:val="0B0C0C"/>
          <w:sz w:val="22"/>
          <w:szCs w:val="22"/>
          <w:shd w:val="clear" w:color="auto" w:fill="FFFFFF"/>
        </w:rPr>
        <w:t xml:space="preserve"> welcomed. However</w:t>
      </w:r>
      <w:r w:rsidR="00B11632" w:rsidRPr="000A114F">
        <w:rPr>
          <w:rFonts w:ascii="Arial" w:hAnsi="Arial" w:cs="Arial"/>
          <w:color w:val="0B0C0C"/>
          <w:sz w:val="22"/>
          <w:szCs w:val="22"/>
          <w:shd w:val="clear" w:color="auto" w:fill="FFFFFF"/>
        </w:rPr>
        <w:t>,</w:t>
      </w:r>
      <w:r w:rsidRPr="000A114F">
        <w:rPr>
          <w:rFonts w:ascii="Arial" w:hAnsi="Arial" w:cs="Arial"/>
          <w:color w:val="0B0C0C"/>
          <w:sz w:val="22"/>
          <w:szCs w:val="22"/>
          <w:shd w:val="clear" w:color="auto" w:fill="FFFFFF"/>
        </w:rPr>
        <w:t xml:space="preserve"> the Bill could go further, and (given the breadth of the </w:t>
      </w:r>
      <w:r w:rsidR="00874776" w:rsidRPr="000A114F">
        <w:rPr>
          <w:rFonts w:ascii="Arial" w:hAnsi="Arial" w:cs="Arial"/>
          <w:color w:val="0B0C0C"/>
          <w:sz w:val="22"/>
          <w:szCs w:val="22"/>
          <w:shd w:val="clear" w:color="auto" w:fill="FFFFFF"/>
        </w:rPr>
        <w:t>legislation</w:t>
      </w:r>
      <w:r w:rsidRPr="000A114F">
        <w:rPr>
          <w:rFonts w:ascii="Arial" w:hAnsi="Arial" w:cs="Arial"/>
          <w:color w:val="0B0C0C"/>
          <w:sz w:val="22"/>
          <w:szCs w:val="22"/>
          <w:shd w:val="clear" w:color="auto" w:fill="FFFFFF"/>
        </w:rPr>
        <w:t xml:space="preserve">) </w:t>
      </w:r>
      <w:r w:rsidR="00874776" w:rsidRPr="000A114F">
        <w:rPr>
          <w:rFonts w:ascii="Arial" w:hAnsi="Arial" w:cs="Arial"/>
          <w:color w:val="0B0C0C"/>
          <w:sz w:val="22"/>
          <w:szCs w:val="22"/>
          <w:shd w:val="clear" w:color="auto" w:fill="FFFFFF"/>
        </w:rPr>
        <w:t xml:space="preserve">offers </w:t>
      </w:r>
      <w:r w:rsidRPr="000A114F">
        <w:rPr>
          <w:rFonts w:ascii="Arial" w:hAnsi="Arial" w:cs="Arial"/>
          <w:color w:val="0B0C0C"/>
          <w:sz w:val="22"/>
          <w:szCs w:val="22"/>
          <w:shd w:val="clear" w:color="auto" w:fill="FFFFFF"/>
        </w:rPr>
        <w:t xml:space="preserve">the opportunity for </w:t>
      </w:r>
      <w:r w:rsidR="00800122" w:rsidRPr="000A114F">
        <w:rPr>
          <w:rFonts w:ascii="Arial" w:hAnsi="Arial" w:cs="Arial"/>
          <w:color w:val="0B0C0C"/>
          <w:sz w:val="22"/>
          <w:szCs w:val="22"/>
          <w:shd w:val="clear" w:color="auto" w:fill="FFFFFF"/>
        </w:rPr>
        <w:t>us</w:t>
      </w:r>
      <w:r w:rsidRPr="000A114F">
        <w:rPr>
          <w:rFonts w:ascii="Arial" w:hAnsi="Arial" w:cs="Arial"/>
          <w:color w:val="0B0C0C"/>
          <w:sz w:val="22"/>
          <w:szCs w:val="22"/>
          <w:shd w:val="clear" w:color="auto" w:fill="FFFFFF"/>
        </w:rPr>
        <w:t xml:space="preserve"> to put forward recommendations </w:t>
      </w:r>
      <w:r w:rsidR="00874776" w:rsidRPr="000A114F">
        <w:rPr>
          <w:rFonts w:ascii="Arial" w:hAnsi="Arial" w:cs="Arial"/>
          <w:color w:val="0B0C0C"/>
          <w:sz w:val="22"/>
          <w:szCs w:val="22"/>
          <w:shd w:val="clear" w:color="auto" w:fill="FFFFFF"/>
        </w:rPr>
        <w:t xml:space="preserve">for additional clauses reflecting long standing LGA positions. </w:t>
      </w:r>
    </w:p>
    <w:p w14:paraId="43FA5FFB" w14:textId="77777777" w:rsidR="008F3C82" w:rsidRPr="000A114F" w:rsidRDefault="008F3C82" w:rsidP="000A114F">
      <w:pPr>
        <w:pStyle w:val="ListParagraph"/>
        <w:ind w:left="0"/>
        <w:jc w:val="both"/>
        <w:rPr>
          <w:rFonts w:ascii="Arial" w:hAnsi="Arial" w:cs="Arial"/>
          <w:color w:val="0B0C0C"/>
          <w:sz w:val="22"/>
          <w:szCs w:val="22"/>
          <w:shd w:val="clear" w:color="auto" w:fill="FFFFFF"/>
        </w:rPr>
      </w:pPr>
    </w:p>
    <w:p w14:paraId="43FA5FFC" w14:textId="4C6B42E4" w:rsidR="008F3C82" w:rsidRPr="000A114F" w:rsidRDefault="008F3C82" w:rsidP="000A114F">
      <w:pPr>
        <w:pStyle w:val="ListParagraph"/>
        <w:numPr>
          <w:ilvl w:val="0"/>
          <w:numId w:val="17"/>
        </w:numPr>
        <w:jc w:val="both"/>
        <w:rPr>
          <w:rFonts w:ascii="Arial" w:hAnsi="Arial" w:cs="Arial"/>
          <w:color w:val="0B0C0C"/>
          <w:sz w:val="22"/>
          <w:szCs w:val="22"/>
          <w:shd w:val="clear" w:color="auto" w:fill="FFFFFF"/>
        </w:rPr>
      </w:pPr>
      <w:r w:rsidRPr="000A114F">
        <w:rPr>
          <w:rFonts w:ascii="Arial" w:hAnsi="Arial" w:cs="Arial"/>
          <w:color w:val="0B0C0C"/>
          <w:sz w:val="22"/>
          <w:szCs w:val="22"/>
          <w:shd w:val="clear" w:color="auto" w:fill="FFFFFF"/>
        </w:rPr>
        <w:t xml:space="preserve">The Bill was published in February </w:t>
      </w:r>
      <w:r w:rsidR="00467B56" w:rsidRPr="000A114F">
        <w:rPr>
          <w:rFonts w:ascii="Arial" w:hAnsi="Arial" w:cs="Arial"/>
          <w:color w:val="0B0C0C"/>
          <w:sz w:val="22"/>
          <w:szCs w:val="22"/>
          <w:shd w:val="clear" w:color="auto" w:fill="FFFFFF"/>
        </w:rPr>
        <w:t xml:space="preserve">2014 </w:t>
      </w:r>
      <w:r w:rsidRPr="000A114F">
        <w:rPr>
          <w:rFonts w:ascii="Arial" w:hAnsi="Arial" w:cs="Arial"/>
          <w:color w:val="0B0C0C"/>
          <w:sz w:val="22"/>
          <w:szCs w:val="22"/>
          <w:shd w:val="clear" w:color="auto" w:fill="FFFFFF"/>
        </w:rPr>
        <w:t xml:space="preserve">and </w:t>
      </w:r>
      <w:r w:rsidR="00CA39D6" w:rsidRPr="000A114F">
        <w:rPr>
          <w:rFonts w:ascii="Arial" w:hAnsi="Arial" w:cs="Arial"/>
          <w:color w:val="0B0C0C"/>
          <w:sz w:val="22"/>
          <w:szCs w:val="22"/>
          <w:shd w:val="clear" w:color="auto" w:fill="FFFFFF"/>
        </w:rPr>
        <w:t>is</w:t>
      </w:r>
      <w:r w:rsidR="00467B56" w:rsidRPr="000A114F">
        <w:rPr>
          <w:rFonts w:ascii="Arial" w:hAnsi="Arial" w:cs="Arial"/>
          <w:color w:val="0B0C0C"/>
          <w:sz w:val="22"/>
          <w:szCs w:val="22"/>
          <w:shd w:val="clear" w:color="auto" w:fill="FFFFFF"/>
        </w:rPr>
        <w:t xml:space="preserve"> expected to be </w:t>
      </w:r>
      <w:r w:rsidRPr="000A114F">
        <w:rPr>
          <w:rFonts w:ascii="Arial" w:hAnsi="Arial" w:cs="Arial"/>
          <w:color w:val="0B0C0C"/>
          <w:sz w:val="22"/>
          <w:szCs w:val="22"/>
          <w:shd w:val="clear" w:color="auto" w:fill="FFFFFF"/>
        </w:rPr>
        <w:t xml:space="preserve">carried over into the new session. </w:t>
      </w:r>
      <w:r w:rsidR="00800122" w:rsidRPr="000A114F">
        <w:rPr>
          <w:rFonts w:ascii="Arial" w:hAnsi="Arial" w:cs="Arial"/>
          <w:color w:val="0B0C0C"/>
          <w:sz w:val="22"/>
          <w:szCs w:val="22"/>
          <w:shd w:val="clear" w:color="auto" w:fill="FFFFFF"/>
        </w:rPr>
        <w:t>We are</w:t>
      </w:r>
      <w:r w:rsidRPr="000A114F">
        <w:rPr>
          <w:rFonts w:ascii="Arial" w:hAnsi="Arial" w:cs="Arial"/>
          <w:color w:val="0B0C0C"/>
          <w:sz w:val="22"/>
          <w:szCs w:val="22"/>
          <w:shd w:val="clear" w:color="auto" w:fill="FFFFFF"/>
        </w:rPr>
        <w:t xml:space="preserve"> </w:t>
      </w:r>
      <w:r w:rsidR="00467B56" w:rsidRPr="000A114F">
        <w:rPr>
          <w:rFonts w:ascii="Arial" w:hAnsi="Arial" w:cs="Arial"/>
          <w:color w:val="0B0C0C"/>
          <w:sz w:val="22"/>
          <w:szCs w:val="22"/>
          <w:shd w:val="clear" w:color="auto" w:fill="FFFFFF"/>
        </w:rPr>
        <w:t>working proactively</w:t>
      </w:r>
      <w:r w:rsidRPr="000A114F">
        <w:rPr>
          <w:rFonts w:ascii="Arial" w:hAnsi="Arial" w:cs="Arial"/>
          <w:color w:val="0B0C0C"/>
          <w:sz w:val="22"/>
          <w:szCs w:val="22"/>
          <w:shd w:val="clear" w:color="auto" w:fill="FFFFFF"/>
        </w:rPr>
        <w:t xml:space="preserve"> to promote a range of amendments, covering areas in the Bill such as housing (specifically Right to Buy) and waste. </w:t>
      </w:r>
      <w:r w:rsidRPr="000A114F">
        <w:rPr>
          <w:rFonts w:ascii="Arial" w:hAnsi="Arial" w:cs="Arial"/>
          <w:color w:val="000000"/>
          <w:sz w:val="22"/>
          <w:szCs w:val="22"/>
        </w:rPr>
        <w:t xml:space="preserve">In respect to the latter, </w:t>
      </w:r>
      <w:r w:rsidR="00800122" w:rsidRPr="000A114F">
        <w:rPr>
          <w:rFonts w:ascii="Arial" w:hAnsi="Arial" w:cs="Arial"/>
          <w:color w:val="000000"/>
          <w:sz w:val="22"/>
          <w:szCs w:val="22"/>
        </w:rPr>
        <w:t>we are</w:t>
      </w:r>
      <w:r w:rsidRPr="000A114F">
        <w:rPr>
          <w:rFonts w:ascii="Arial" w:hAnsi="Arial" w:cs="Arial"/>
          <w:color w:val="000000"/>
          <w:sz w:val="22"/>
          <w:szCs w:val="22"/>
        </w:rPr>
        <w:t xml:space="preserve"> opposed to measures in the Bill related to the de-criminalisation of household waste. Currently, under the Environmental Protection Act 1990</w:t>
      </w:r>
      <w:r w:rsidR="00272284" w:rsidRPr="000A114F">
        <w:rPr>
          <w:rFonts w:ascii="Arial" w:hAnsi="Arial" w:cs="Arial"/>
          <w:color w:val="000000"/>
          <w:sz w:val="22"/>
          <w:szCs w:val="22"/>
        </w:rPr>
        <w:t>,</w:t>
      </w:r>
      <w:r w:rsidRPr="000A114F">
        <w:rPr>
          <w:rFonts w:ascii="Arial" w:hAnsi="Arial" w:cs="Arial"/>
          <w:color w:val="000000"/>
          <w:sz w:val="22"/>
          <w:szCs w:val="22"/>
        </w:rPr>
        <w:t xml:space="preserve"> a waste collection authority may by notice require occupiers of premises to present their household waste for collection in a specified way. Failure, without reasonable excuse, to comply with such a requirement is an offence under the Act and a fixed penalty may be offered as an alternative to prosecution. The Deregulation Bill includes provisions to amend the Environmental Protection Act 1990, removing the offence in relation to England.</w:t>
      </w:r>
      <w:r w:rsidR="00AF0CDA" w:rsidRPr="000A114F">
        <w:rPr>
          <w:rFonts w:ascii="Arial" w:hAnsi="Arial" w:cs="Arial"/>
          <w:color w:val="000000"/>
          <w:sz w:val="22"/>
          <w:szCs w:val="22"/>
        </w:rPr>
        <w:t xml:space="preserve"> </w:t>
      </w:r>
      <w:r w:rsidRPr="000A114F">
        <w:rPr>
          <w:rFonts w:ascii="Arial" w:hAnsi="Arial" w:cs="Arial"/>
          <w:color w:val="0B0C0C"/>
          <w:sz w:val="22"/>
          <w:szCs w:val="22"/>
          <w:shd w:val="clear" w:color="auto" w:fill="FFFFFF"/>
        </w:rPr>
        <w:t xml:space="preserve">In addition to amendments, </w:t>
      </w:r>
      <w:r w:rsidR="00800122" w:rsidRPr="000A114F">
        <w:rPr>
          <w:rFonts w:ascii="Arial" w:hAnsi="Arial" w:cs="Arial"/>
          <w:color w:val="0B0C0C"/>
          <w:sz w:val="22"/>
          <w:szCs w:val="22"/>
          <w:shd w:val="clear" w:color="auto" w:fill="FFFFFF"/>
        </w:rPr>
        <w:t>we are</w:t>
      </w:r>
      <w:r w:rsidRPr="000A114F">
        <w:rPr>
          <w:rFonts w:ascii="Arial" w:hAnsi="Arial" w:cs="Arial"/>
          <w:color w:val="0B0C0C"/>
          <w:sz w:val="22"/>
          <w:szCs w:val="22"/>
          <w:shd w:val="clear" w:color="auto" w:fill="FFFFFF"/>
        </w:rPr>
        <w:t xml:space="preserve"> </w:t>
      </w:r>
      <w:r w:rsidR="00467B56" w:rsidRPr="000A114F">
        <w:rPr>
          <w:rFonts w:ascii="Arial" w:hAnsi="Arial" w:cs="Arial"/>
          <w:color w:val="0B0C0C"/>
          <w:sz w:val="22"/>
          <w:szCs w:val="22"/>
          <w:shd w:val="clear" w:color="auto" w:fill="FFFFFF"/>
        </w:rPr>
        <w:t>pursuing</w:t>
      </w:r>
      <w:r w:rsidRPr="000A114F">
        <w:rPr>
          <w:rFonts w:ascii="Arial" w:hAnsi="Arial" w:cs="Arial"/>
          <w:color w:val="0B0C0C"/>
          <w:sz w:val="22"/>
          <w:szCs w:val="22"/>
          <w:shd w:val="clear" w:color="auto" w:fill="FFFFFF"/>
        </w:rPr>
        <w:t xml:space="preserve"> the possibility of new clauses on subjects </w:t>
      </w:r>
      <w:r w:rsidR="00467B56" w:rsidRPr="000A114F">
        <w:rPr>
          <w:rFonts w:ascii="Arial" w:hAnsi="Arial" w:cs="Arial"/>
          <w:color w:val="0B0C0C"/>
          <w:sz w:val="22"/>
          <w:szCs w:val="22"/>
          <w:shd w:val="clear" w:color="auto" w:fill="FFFFFF"/>
        </w:rPr>
        <w:t xml:space="preserve">related to </w:t>
      </w:r>
      <w:r w:rsidR="00467B56" w:rsidRPr="000A114F">
        <w:rPr>
          <w:rFonts w:ascii="Arial" w:hAnsi="Arial" w:cs="Arial"/>
          <w:i/>
          <w:color w:val="0B0C0C"/>
          <w:sz w:val="22"/>
          <w:szCs w:val="22"/>
          <w:shd w:val="clear" w:color="auto" w:fill="FFFFFF"/>
        </w:rPr>
        <w:t xml:space="preserve">Rewiring Public Services </w:t>
      </w:r>
      <w:r w:rsidRPr="000A114F">
        <w:rPr>
          <w:rFonts w:ascii="Arial" w:hAnsi="Arial" w:cs="Arial"/>
          <w:color w:val="0B0C0C"/>
          <w:sz w:val="22"/>
          <w:szCs w:val="22"/>
          <w:shd w:val="clear" w:color="auto" w:fill="FFFFFF"/>
        </w:rPr>
        <w:t xml:space="preserve">such as licensing reform and removal of the housing borrowing cap. We are also looking to </w:t>
      </w:r>
      <w:r w:rsidR="00CA39D6" w:rsidRPr="000A114F">
        <w:rPr>
          <w:rFonts w:ascii="Arial" w:hAnsi="Arial" w:cs="Arial"/>
          <w:color w:val="0B0C0C"/>
          <w:sz w:val="22"/>
          <w:szCs w:val="22"/>
          <w:shd w:val="clear" w:color="auto" w:fill="FFFFFF"/>
        </w:rPr>
        <w:t>table</w:t>
      </w:r>
      <w:r w:rsidRPr="000A114F">
        <w:rPr>
          <w:rFonts w:ascii="Arial" w:hAnsi="Arial" w:cs="Arial"/>
          <w:color w:val="0B0C0C"/>
          <w:sz w:val="22"/>
          <w:szCs w:val="22"/>
          <w:shd w:val="clear" w:color="auto" w:fill="FFFFFF"/>
        </w:rPr>
        <w:t xml:space="preserve"> amendments on abolishing the </w:t>
      </w:r>
      <w:r w:rsidRPr="000A114F">
        <w:rPr>
          <w:rFonts w:ascii="Arial" w:hAnsi="Arial" w:cs="Arial"/>
          <w:sz w:val="22"/>
          <w:szCs w:val="22"/>
        </w:rPr>
        <w:t>legal duty on local authorities to publish statutory notices in local newspapers.</w:t>
      </w:r>
    </w:p>
    <w:p w14:paraId="43FA5FFD" w14:textId="77777777" w:rsidR="00E2616D" w:rsidRPr="000A114F" w:rsidRDefault="00E2616D" w:rsidP="000A114F">
      <w:pPr>
        <w:rPr>
          <w:rFonts w:ascii="Arial" w:hAnsi="Arial" w:cs="Arial"/>
          <w:sz w:val="22"/>
          <w:szCs w:val="22"/>
        </w:rPr>
      </w:pPr>
    </w:p>
    <w:p w14:paraId="43FA5FFE" w14:textId="77777777" w:rsidR="008F3C82" w:rsidRPr="000A114F" w:rsidRDefault="008F3C82" w:rsidP="000A114F">
      <w:pPr>
        <w:ind w:firstLine="360"/>
        <w:rPr>
          <w:rFonts w:ascii="Arial" w:hAnsi="Arial" w:cs="Arial"/>
          <w:b/>
          <w:sz w:val="22"/>
          <w:szCs w:val="22"/>
        </w:rPr>
      </w:pPr>
      <w:r w:rsidRPr="000A114F">
        <w:rPr>
          <w:rFonts w:ascii="Arial" w:hAnsi="Arial" w:cs="Arial"/>
          <w:b/>
          <w:sz w:val="22"/>
          <w:szCs w:val="22"/>
        </w:rPr>
        <w:t>Local Government Ombudsman Bill</w:t>
      </w:r>
    </w:p>
    <w:p w14:paraId="43FA5FFF" w14:textId="77777777" w:rsidR="008F3C82" w:rsidRPr="000A114F" w:rsidRDefault="008F3C82" w:rsidP="000A114F">
      <w:pPr>
        <w:pStyle w:val="ListParagraph"/>
        <w:numPr>
          <w:ilvl w:val="0"/>
          <w:numId w:val="17"/>
        </w:numPr>
        <w:jc w:val="both"/>
        <w:rPr>
          <w:rFonts w:ascii="Arial" w:hAnsi="Arial" w:cs="Arial"/>
          <w:bCs/>
          <w:sz w:val="22"/>
          <w:szCs w:val="22"/>
        </w:rPr>
      </w:pPr>
      <w:r w:rsidRPr="000A114F">
        <w:rPr>
          <w:rFonts w:ascii="Arial" w:hAnsi="Arial" w:cs="Arial"/>
          <w:sz w:val="22"/>
          <w:szCs w:val="22"/>
        </w:rPr>
        <w:t>The Government announced on 29 November 2013 that an independent review</w:t>
      </w:r>
      <w:r w:rsidRPr="000A114F">
        <w:rPr>
          <w:rStyle w:val="FootnoteReference"/>
          <w:rFonts w:ascii="Arial" w:hAnsi="Arial" w:cs="Arial"/>
          <w:sz w:val="22"/>
          <w:szCs w:val="22"/>
        </w:rPr>
        <w:footnoteReference w:id="3"/>
      </w:r>
      <w:r w:rsidRPr="000A114F">
        <w:rPr>
          <w:rFonts w:ascii="Arial" w:hAnsi="Arial" w:cs="Arial"/>
          <w:sz w:val="22"/>
          <w:szCs w:val="22"/>
        </w:rPr>
        <w:t xml:space="preserve"> of the Local Government Ombudsman</w:t>
      </w:r>
      <w:r w:rsidRPr="000A114F">
        <w:rPr>
          <w:rStyle w:val="FootnoteReference"/>
          <w:rFonts w:ascii="Arial" w:hAnsi="Arial" w:cs="Arial"/>
          <w:sz w:val="22"/>
          <w:szCs w:val="22"/>
        </w:rPr>
        <w:footnoteReference w:id="4"/>
      </w:r>
      <w:r w:rsidRPr="000A114F">
        <w:rPr>
          <w:rStyle w:val="FootnoteReference"/>
          <w:rFonts w:ascii="Arial" w:hAnsi="Arial" w:cs="Arial"/>
          <w:sz w:val="22"/>
          <w:szCs w:val="22"/>
        </w:rPr>
        <w:t xml:space="preserve"> </w:t>
      </w:r>
      <w:r w:rsidRPr="000A114F">
        <w:rPr>
          <w:rFonts w:ascii="Arial" w:hAnsi="Arial" w:cs="Arial"/>
          <w:sz w:val="22"/>
          <w:szCs w:val="22"/>
        </w:rPr>
        <w:t xml:space="preserve">had recommended significant reforms. The </w:t>
      </w:r>
      <w:r w:rsidRPr="000A114F">
        <w:rPr>
          <w:rFonts w:ascii="Arial" w:hAnsi="Arial" w:cs="Arial"/>
          <w:color w:val="000000"/>
          <w:sz w:val="22"/>
          <w:szCs w:val="22"/>
        </w:rPr>
        <w:t>Government</w:t>
      </w:r>
      <w:r w:rsidRPr="000A114F">
        <w:rPr>
          <w:rFonts w:ascii="Arial" w:hAnsi="Arial" w:cs="Arial"/>
          <w:sz w:val="22"/>
          <w:szCs w:val="22"/>
        </w:rPr>
        <w:t xml:space="preserve"> </w:t>
      </w:r>
      <w:r w:rsidRPr="000A114F">
        <w:rPr>
          <w:rFonts w:ascii="Arial" w:hAnsi="Arial" w:cs="Arial"/>
          <w:color w:val="000000"/>
          <w:sz w:val="22"/>
          <w:szCs w:val="22"/>
        </w:rPr>
        <w:t>accepted</w:t>
      </w:r>
      <w:r w:rsidRPr="000A114F">
        <w:rPr>
          <w:rFonts w:ascii="Arial" w:hAnsi="Arial" w:cs="Arial"/>
          <w:sz w:val="22"/>
          <w:szCs w:val="22"/>
        </w:rPr>
        <w:t xml:space="preserve"> the review’s conclusions</w:t>
      </w:r>
      <w:r w:rsidRPr="000A114F">
        <w:rPr>
          <w:rStyle w:val="FootnoteReference"/>
          <w:rFonts w:ascii="Arial" w:hAnsi="Arial" w:cs="Arial"/>
          <w:sz w:val="22"/>
          <w:szCs w:val="22"/>
        </w:rPr>
        <w:footnoteReference w:id="5"/>
      </w:r>
      <w:r w:rsidRPr="000A114F">
        <w:rPr>
          <w:rFonts w:ascii="Arial" w:hAnsi="Arial" w:cs="Arial"/>
          <w:sz w:val="22"/>
          <w:szCs w:val="22"/>
        </w:rPr>
        <w:t xml:space="preserve"> that the governance arrangements of the Ombudsman service should be modernised, moving “to a single Local Government Ombudsman for England, providing robust and consistent leadership, driving up performance and ensuring that the public can obtain swift redress when things go wrong”</w:t>
      </w:r>
      <w:r w:rsidRPr="000A114F">
        <w:rPr>
          <w:rStyle w:val="FootnoteReference"/>
          <w:rFonts w:ascii="Arial" w:hAnsi="Arial" w:cs="Arial"/>
          <w:sz w:val="22"/>
          <w:szCs w:val="22"/>
        </w:rPr>
        <w:footnoteReference w:id="6"/>
      </w:r>
      <w:r w:rsidRPr="000A114F">
        <w:rPr>
          <w:rFonts w:ascii="Arial" w:hAnsi="Arial" w:cs="Arial"/>
          <w:sz w:val="22"/>
          <w:szCs w:val="22"/>
        </w:rPr>
        <w:t xml:space="preserve">. The recommendations of the review </w:t>
      </w:r>
      <w:r w:rsidRPr="000A114F">
        <w:rPr>
          <w:rFonts w:ascii="Arial" w:hAnsi="Arial" w:cs="Arial"/>
          <w:sz w:val="22"/>
          <w:szCs w:val="22"/>
        </w:rPr>
        <w:lastRenderedPageBreak/>
        <w:t>included seeking “</w:t>
      </w:r>
      <w:r w:rsidRPr="000A114F">
        <w:rPr>
          <w:rFonts w:ascii="Arial" w:hAnsi="Arial" w:cs="Arial"/>
          <w:bCs/>
          <w:sz w:val="22"/>
          <w:szCs w:val="22"/>
        </w:rPr>
        <w:t>an early opportunity…to make the limited legislative c</w:t>
      </w:r>
      <w:r w:rsidR="00955F5D" w:rsidRPr="000A114F">
        <w:rPr>
          <w:rFonts w:ascii="Arial" w:hAnsi="Arial" w:cs="Arial"/>
          <w:bCs/>
          <w:sz w:val="22"/>
          <w:szCs w:val="22"/>
        </w:rPr>
        <w:t>hanges to provide for a single L</w:t>
      </w:r>
      <w:r w:rsidRPr="000A114F">
        <w:rPr>
          <w:rFonts w:ascii="Arial" w:hAnsi="Arial" w:cs="Arial"/>
          <w:bCs/>
          <w:sz w:val="22"/>
          <w:szCs w:val="22"/>
        </w:rPr>
        <w:t xml:space="preserve">ocal </w:t>
      </w:r>
      <w:r w:rsidR="00955F5D" w:rsidRPr="000A114F">
        <w:rPr>
          <w:rFonts w:ascii="Arial" w:hAnsi="Arial" w:cs="Arial"/>
          <w:bCs/>
          <w:sz w:val="22"/>
          <w:szCs w:val="22"/>
        </w:rPr>
        <w:t>G</w:t>
      </w:r>
      <w:r w:rsidRPr="000A114F">
        <w:rPr>
          <w:rFonts w:ascii="Arial" w:hAnsi="Arial" w:cs="Arial"/>
          <w:bCs/>
          <w:sz w:val="22"/>
          <w:szCs w:val="22"/>
        </w:rPr>
        <w:t xml:space="preserve">overnment </w:t>
      </w:r>
      <w:r w:rsidR="00955F5D" w:rsidRPr="000A114F">
        <w:rPr>
          <w:rFonts w:ascii="Arial" w:hAnsi="Arial" w:cs="Arial"/>
          <w:bCs/>
          <w:sz w:val="22"/>
          <w:szCs w:val="22"/>
        </w:rPr>
        <w:t>O</w:t>
      </w:r>
      <w:r w:rsidRPr="000A114F">
        <w:rPr>
          <w:rFonts w:ascii="Arial" w:hAnsi="Arial" w:cs="Arial"/>
          <w:bCs/>
          <w:sz w:val="22"/>
          <w:szCs w:val="22"/>
        </w:rPr>
        <w:t xml:space="preserve">mbudsman in England.” It will be important for the LGA to review this legislation when published and assess whether any amendments should be sought. </w:t>
      </w:r>
    </w:p>
    <w:p w14:paraId="43FA6000" w14:textId="77777777" w:rsidR="008F3C82" w:rsidRPr="000A114F" w:rsidRDefault="008F3C82" w:rsidP="000A114F">
      <w:pPr>
        <w:pStyle w:val="NormalWeb"/>
        <w:spacing w:before="0" w:beforeAutospacing="0" w:after="0" w:afterAutospacing="0"/>
        <w:jc w:val="both"/>
        <w:rPr>
          <w:rFonts w:ascii="Arial" w:hAnsi="Arial" w:cs="Arial"/>
          <w:sz w:val="22"/>
          <w:szCs w:val="22"/>
        </w:rPr>
      </w:pPr>
    </w:p>
    <w:p w14:paraId="43FA6001" w14:textId="77777777" w:rsidR="00133843" w:rsidRPr="000A114F" w:rsidRDefault="00133843" w:rsidP="000A114F">
      <w:pPr>
        <w:ind w:firstLine="360"/>
        <w:rPr>
          <w:rFonts w:ascii="Arial" w:hAnsi="Arial" w:cs="Arial"/>
          <w:b/>
          <w:sz w:val="22"/>
          <w:szCs w:val="22"/>
        </w:rPr>
      </w:pPr>
      <w:r w:rsidRPr="000A114F">
        <w:rPr>
          <w:rFonts w:ascii="Arial" w:hAnsi="Arial" w:cs="Arial"/>
          <w:b/>
          <w:sz w:val="22"/>
          <w:szCs w:val="22"/>
        </w:rPr>
        <w:t>Parking legislation</w:t>
      </w:r>
    </w:p>
    <w:p w14:paraId="43FA6002" w14:textId="77777777" w:rsidR="00BF3732" w:rsidRPr="000A114F" w:rsidRDefault="00BF3732" w:rsidP="000A114F">
      <w:pPr>
        <w:pStyle w:val="ListParagraph"/>
        <w:numPr>
          <w:ilvl w:val="0"/>
          <w:numId w:val="17"/>
        </w:numPr>
        <w:jc w:val="both"/>
        <w:rPr>
          <w:rFonts w:ascii="Arial" w:hAnsi="Arial" w:cs="Arial"/>
          <w:sz w:val="22"/>
          <w:szCs w:val="22"/>
        </w:rPr>
      </w:pPr>
      <w:r w:rsidRPr="000A114F">
        <w:rPr>
          <w:rFonts w:ascii="Arial" w:hAnsi="Arial" w:cs="Arial"/>
          <w:sz w:val="22"/>
          <w:szCs w:val="22"/>
        </w:rPr>
        <w:t>The Government has over the last six months been debating the issue of parking and is pushing to amend the current legislation to remove the ability of councils to enforce parking through the use of CCTV. In February, responding to a linked media story, DCLG publically state that they had “recently published proposals to ban CCTV for parking. Subject to the consultation process, the Government will then amend legislation and associated statutory guidance to deliver on this pledge.” Officers believe that the majority of the Government’s intended reforms will be done through secondary regulations and amendments to guidance. However, we believe, as does the British Parking Association, that banning CCTV and implementing reforms around the adjudication process almost certainly would require amendments to primary legislation. Should such primary legislation come forward or an amendment be introduced through another legislative vehicle, we would campaign against the proposal (in line with the position agreed by the Economy and Transport Board).</w:t>
      </w:r>
    </w:p>
    <w:p w14:paraId="43FA6003" w14:textId="77777777" w:rsidR="00896C23" w:rsidRPr="000A114F" w:rsidRDefault="00896C23" w:rsidP="000A114F">
      <w:pPr>
        <w:rPr>
          <w:rFonts w:ascii="Arial" w:hAnsi="Arial" w:cs="Arial"/>
          <w:sz w:val="22"/>
          <w:szCs w:val="22"/>
        </w:rPr>
      </w:pPr>
    </w:p>
    <w:p w14:paraId="43FA6004" w14:textId="77777777" w:rsidR="00F00AF3" w:rsidRPr="000A114F" w:rsidRDefault="00F00AF3" w:rsidP="000A114F">
      <w:pPr>
        <w:ind w:firstLine="360"/>
        <w:rPr>
          <w:rFonts w:ascii="Arial" w:hAnsi="Arial" w:cs="Arial"/>
          <w:b/>
          <w:sz w:val="22"/>
          <w:szCs w:val="22"/>
        </w:rPr>
      </w:pPr>
      <w:r w:rsidRPr="000A114F">
        <w:rPr>
          <w:rFonts w:ascii="Arial" w:hAnsi="Arial" w:cs="Arial"/>
          <w:b/>
          <w:sz w:val="22"/>
          <w:szCs w:val="22"/>
        </w:rPr>
        <w:t>Childcare costs</w:t>
      </w:r>
      <w:r w:rsidR="0034345C" w:rsidRPr="000A114F">
        <w:rPr>
          <w:rFonts w:ascii="Arial" w:hAnsi="Arial" w:cs="Arial"/>
          <w:b/>
          <w:sz w:val="22"/>
          <w:szCs w:val="22"/>
        </w:rPr>
        <w:t xml:space="preserve"> </w:t>
      </w:r>
    </w:p>
    <w:p w14:paraId="43FA6005" w14:textId="6633B566" w:rsidR="0099744C" w:rsidRPr="000A114F" w:rsidRDefault="00F00AF3" w:rsidP="000A114F">
      <w:pPr>
        <w:pStyle w:val="ListParagraph"/>
        <w:numPr>
          <w:ilvl w:val="0"/>
          <w:numId w:val="17"/>
        </w:numPr>
        <w:jc w:val="both"/>
        <w:rPr>
          <w:rFonts w:ascii="Arial" w:hAnsi="Arial" w:cs="Arial"/>
          <w:color w:val="000000"/>
          <w:sz w:val="22"/>
          <w:szCs w:val="22"/>
        </w:rPr>
      </w:pPr>
      <w:r w:rsidRPr="000A114F">
        <w:rPr>
          <w:rFonts w:ascii="Arial" w:hAnsi="Arial" w:cs="Arial"/>
          <w:sz w:val="22"/>
          <w:szCs w:val="22"/>
        </w:rPr>
        <w:t xml:space="preserve">There were reports in March 2014 of </w:t>
      </w:r>
      <w:r w:rsidR="00272284" w:rsidRPr="000A114F">
        <w:rPr>
          <w:rFonts w:ascii="Arial" w:hAnsi="Arial" w:cs="Arial"/>
          <w:sz w:val="22"/>
          <w:szCs w:val="22"/>
        </w:rPr>
        <w:t>G</w:t>
      </w:r>
      <w:r w:rsidRPr="000A114F">
        <w:rPr>
          <w:rFonts w:ascii="Arial" w:hAnsi="Arial" w:cs="Arial"/>
          <w:sz w:val="22"/>
          <w:szCs w:val="22"/>
        </w:rPr>
        <w:t xml:space="preserve">overnment plans to introduce primary legislation through the Queen’s </w:t>
      </w:r>
      <w:r w:rsidR="000208F0">
        <w:rPr>
          <w:rFonts w:ascii="Arial" w:hAnsi="Arial" w:cs="Arial"/>
          <w:sz w:val="22"/>
          <w:szCs w:val="22"/>
        </w:rPr>
        <w:t>S</w:t>
      </w:r>
      <w:r w:rsidRPr="000A114F">
        <w:rPr>
          <w:rFonts w:ascii="Arial" w:hAnsi="Arial" w:cs="Arial"/>
          <w:sz w:val="22"/>
          <w:szCs w:val="22"/>
        </w:rPr>
        <w:t xml:space="preserve">peech to tackle the cost of childcare. These reports stated that legislation will be brought forward “that will see parents handed a tax-free childcare scheme. The programme, to be phased in from next year, will see parents handed support worth up to £1,200 a year.” </w:t>
      </w:r>
      <w:r w:rsidR="0099744C" w:rsidRPr="000A114F">
        <w:rPr>
          <w:rFonts w:ascii="Arial" w:hAnsi="Arial" w:cs="Arial"/>
          <w:sz w:val="22"/>
          <w:szCs w:val="22"/>
        </w:rPr>
        <w:t>Following these reports, the Chancellor announced in his Budget on 19 March that, fr</w:t>
      </w:r>
      <w:r w:rsidR="0099744C" w:rsidRPr="000A114F">
        <w:rPr>
          <w:rFonts w:ascii="Arial" w:hAnsi="Arial" w:cs="Arial"/>
          <w:color w:val="000000"/>
          <w:sz w:val="22"/>
          <w:szCs w:val="22"/>
        </w:rPr>
        <w:t xml:space="preserve">om September 2015, households where both parents work will benefit from an extension to the tax free childcare scheme worth up to £2,000 (up from £1,200) for children up to age 12 (brought forward from 2020). </w:t>
      </w:r>
    </w:p>
    <w:p w14:paraId="43FA6006" w14:textId="77777777" w:rsidR="0099744C" w:rsidRPr="000A114F" w:rsidRDefault="0099744C" w:rsidP="000A114F">
      <w:pPr>
        <w:autoSpaceDE w:val="0"/>
        <w:autoSpaceDN w:val="0"/>
        <w:adjustRightInd w:val="0"/>
        <w:rPr>
          <w:rFonts w:ascii="Arial" w:hAnsi="Arial" w:cs="Arial"/>
          <w:color w:val="000000"/>
          <w:sz w:val="22"/>
          <w:szCs w:val="22"/>
        </w:rPr>
      </w:pPr>
    </w:p>
    <w:p w14:paraId="43FA6007" w14:textId="77777777" w:rsidR="0099744C" w:rsidRPr="000A114F" w:rsidRDefault="0099744C" w:rsidP="000A114F">
      <w:pPr>
        <w:pStyle w:val="ListParagraph"/>
        <w:numPr>
          <w:ilvl w:val="0"/>
          <w:numId w:val="17"/>
        </w:numPr>
        <w:jc w:val="both"/>
        <w:rPr>
          <w:rFonts w:ascii="Arial" w:hAnsi="Arial" w:cs="Arial"/>
          <w:sz w:val="22"/>
          <w:szCs w:val="22"/>
        </w:rPr>
      </w:pPr>
      <w:r w:rsidRPr="000A114F">
        <w:rPr>
          <w:rFonts w:ascii="Arial" w:hAnsi="Arial" w:cs="Arial"/>
          <w:sz w:val="22"/>
          <w:szCs w:val="22"/>
        </w:rPr>
        <w:t xml:space="preserve">As detailed in our Budget </w:t>
      </w:r>
      <w:proofErr w:type="gramStart"/>
      <w:r w:rsidRPr="000A114F">
        <w:rPr>
          <w:rFonts w:ascii="Arial" w:hAnsi="Arial" w:cs="Arial"/>
          <w:i/>
          <w:sz w:val="22"/>
          <w:szCs w:val="22"/>
        </w:rPr>
        <w:t>On The</w:t>
      </w:r>
      <w:proofErr w:type="gramEnd"/>
      <w:r w:rsidRPr="000A114F">
        <w:rPr>
          <w:rFonts w:ascii="Arial" w:hAnsi="Arial" w:cs="Arial"/>
          <w:i/>
          <w:sz w:val="22"/>
          <w:szCs w:val="22"/>
        </w:rPr>
        <w:t xml:space="preserve"> Day Briefing</w:t>
      </w:r>
      <w:r w:rsidRPr="000A114F">
        <w:rPr>
          <w:rFonts w:ascii="Arial" w:hAnsi="Arial" w:cs="Arial"/>
          <w:sz w:val="22"/>
          <w:szCs w:val="22"/>
        </w:rPr>
        <w:t xml:space="preserve">, childcare costs can still be far too high for many, with significant numbers of parents receiving no support if they choose to return to work. Any support to help make these costs more affordable is welcome. All eligible parents with children under 12, and disabled children under the age of 17, will be able to receive support within the first year of the scheme’s operation and the LGA welcomes the extended definition of parents treated as being in work, for example, to cover those on unpaid statutory maternity, paternity and adoption leave and those in receipt of ‘credits only’ Employment and Support Allowance. </w:t>
      </w:r>
    </w:p>
    <w:p w14:paraId="43FA6008" w14:textId="77777777" w:rsidR="0099744C" w:rsidRPr="000A114F" w:rsidRDefault="0099744C" w:rsidP="000A114F">
      <w:pPr>
        <w:autoSpaceDE w:val="0"/>
        <w:autoSpaceDN w:val="0"/>
        <w:adjustRightInd w:val="0"/>
        <w:jc w:val="both"/>
        <w:rPr>
          <w:rFonts w:ascii="Arial" w:hAnsi="Arial" w:cs="Arial"/>
          <w:color w:val="000000"/>
          <w:sz w:val="22"/>
          <w:szCs w:val="22"/>
        </w:rPr>
      </w:pPr>
    </w:p>
    <w:p w14:paraId="43FA6009" w14:textId="77777777" w:rsidR="00EA7818" w:rsidRPr="000A114F" w:rsidRDefault="00E65410" w:rsidP="000A114F">
      <w:pPr>
        <w:ind w:firstLine="360"/>
        <w:rPr>
          <w:rFonts w:ascii="Arial" w:hAnsi="Arial" w:cs="Arial"/>
          <w:b/>
          <w:sz w:val="22"/>
          <w:szCs w:val="22"/>
        </w:rPr>
      </w:pPr>
      <w:r w:rsidRPr="000A114F">
        <w:rPr>
          <w:rFonts w:ascii="Arial" w:hAnsi="Arial" w:cs="Arial"/>
          <w:b/>
          <w:sz w:val="22"/>
          <w:szCs w:val="22"/>
        </w:rPr>
        <w:t>Consumer R</w:t>
      </w:r>
      <w:r w:rsidR="00BA58C5" w:rsidRPr="000A114F">
        <w:rPr>
          <w:rFonts w:ascii="Arial" w:hAnsi="Arial" w:cs="Arial"/>
          <w:b/>
          <w:sz w:val="22"/>
          <w:szCs w:val="22"/>
        </w:rPr>
        <w:t>ights</w:t>
      </w:r>
      <w:r w:rsidRPr="000A114F">
        <w:rPr>
          <w:rFonts w:ascii="Arial" w:hAnsi="Arial" w:cs="Arial"/>
          <w:b/>
          <w:sz w:val="22"/>
          <w:szCs w:val="22"/>
        </w:rPr>
        <w:t xml:space="preserve"> Bill</w:t>
      </w:r>
    </w:p>
    <w:p w14:paraId="608C0F01" w14:textId="77777777" w:rsidR="000F61BE" w:rsidRPr="000A114F" w:rsidRDefault="00C6661C" w:rsidP="000A114F">
      <w:pPr>
        <w:pStyle w:val="ListParagraph"/>
        <w:numPr>
          <w:ilvl w:val="0"/>
          <w:numId w:val="17"/>
        </w:numPr>
        <w:jc w:val="both"/>
        <w:rPr>
          <w:rFonts w:ascii="Arial" w:hAnsi="Arial" w:cs="Arial"/>
          <w:color w:val="000000"/>
          <w:sz w:val="22"/>
          <w:szCs w:val="22"/>
        </w:rPr>
      </w:pPr>
      <w:r w:rsidRPr="000A114F">
        <w:rPr>
          <w:rFonts w:ascii="Arial" w:hAnsi="Arial" w:cs="Arial"/>
          <w:color w:val="000000"/>
          <w:sz w:val="22"/>
          <w:szCs w:val="22"/>
        </w:rPr>
        <w:t xml:space="preserve">The Government believes that UK consumer law is currently unnecessarily complex, ambiguous and has not kept up with technological developments, particularly sale of </w:t>
      </w:r>
      <w:r w:rsidRPr="000A114F">
        <w:rPr>
          <w:rFonts w:ascii="Arial" w:hAnsi="Arial" w:cs="Arial"/>
          <w:sz w:val="22"/>
          <w:szCs w:val="22"/>
        </w:rPr>
        <w:t>goods</w:t>
      </w:r>
      <w:r w:rsidRPr="000A114F">
        <w:rPr>
          <w:rFonts w:ascii="Arial" w:hAnsi="Arial" w:cs="Arial"/>
          <w:color w:val="000000"/>
          <w:sz w:val="22"/>
          <w:szCs w:val="22"/>
        </w:rPr>
        <w:t xml:space="preserve"> via the internet. The aim of this Bill is to propose a simple, modern framework of consumer rights to help consumers and their advocates understand their rights when things go wrong. The Business, </w:t>
      </w:r>
      <w:r w:rsidR="00467B56" w:rsidRPr="000A114F">
        <w:rPr>
          <w:rFonts w:ascii="Arial" w:hAnsi="Arial" w:cs="Arial"/>
          <w:color w:val="000000"/>
          <w:sz w:val="22"/>
          <w:szCs w:val="22"/>
        </w:rPr>
        <w:t xml:space="preserve">Innovation and Skills </w:t>
      </w:r>
      <w:r w:rsidRPr="000A114F">
        <w:rPr>
          <w:rFonts w:ascii="Arial" w:hAnsi="Arial" w:cs="Arial"/>
          <w:color w:val="000000"/>
          <w:sz w:val="22"/>
          <w:szCs w:val="22"/>
        </w:rPr>
        <w:t xml:space="preserve">Select Committee conducted pre-legislative scrutiny of the draft Bill during the 2012/13 session. </w:t>
      </w:r>
      <w:r w:rsidR="00800122" w:rsidRPr="000A114F">
        <w:rPr>
          <w:rFonts w:ascii="Arial" w:hAnsi="Arial" w:cs="Arial"/>
          <w:color w:val="000000"/>
          <w:sz w:val="22"/>
          <w:szCs w:val="22"/>
        </w:rPr>
        <w:t>We</w:t>
      </w:r>
      <w:r w:rsidRPr="000A114F">
        <w:rPr>
          <w:rFonts w:ascii="Arial" w:hAnsi="Arial" w:cs="Arial"/>
          <w:color w:val="000000"/>
          <w:sz w:val="22"/>
          <w:szCs w:val="22"/>
        </w:rPr>
        <w:t xml:space="preserve"> raised concerns about proposals in the Bill which could weaken the ability of councils to tackle rogue traders by </w:t>
      </w:r>
      <w:r w:rsidRPr="000A114F">
        <w:rPr>
          <w:rFonts w:ascii="Arial" w:hAnsi="Arial" w:cs="Arial"/>
          <w:color w:val="000000"/>
          <w:sz w:val="22"/>
          <w:szCs w:val="22"/>
        </w:rPr>
        <w:lastRenderedPageBreak/>
        <w:t>reforming powers of entry</w:t>
      </w:r>
      <w:r w:rsidR="00925E22" w:rsidRPr="000A114F">
        <w:rPr>
          <w:rFonts w:ascii="Arial" w:hAnsi="Arial" w:cs="Arial"/>
          <w:color w:val="000000"/>
          <w:sz w:val="22"/>
          <w:szCs w:val="22"/>
        </w:rPr>
        <w:t>. We also highlighted issues around introducing</w:t>
      </w:r>
      <w:r w:rsidRPr="000A114F">
        <w:rPr>
          <w:rFonts w:ascii="Arial" w:hAnsi="Arial" w:cs="Arial"/>
          <w:color w:val="000000"/>
          <w:sz w:val="22"/>
          <w:szCs w:val="22"/>
        </w:rPr>
        <w:t xml:space="preserve"> minimum competency standards for </w:t>
      </w:r>
      <w:r w:rsidR="00925E22" w:rsidRPr="000A114F">
        <w:rPr>
          <w:rFonts w:ascii="Arial" w:hAnsi="Arial" w:cs="Arial"/>
          <w:color w:val="000000"/>
          <w:sz w:val="22"/>
          <w:szCs w:val="22"/>
        </w:rPr>
        <w:t xml:space="preserve">trading standards </w:t>
      </w:r>
      <w:r w:rsidRPr="000A114F">
        <w:rPr>
          <w:rFonts w:ascii="Arial" w:hAnsi="Arial" w:cs="Arial"/>
          <w:color w:val="000000"/>
          <w:sz w:val="22"/>
          <w:szCs w:val="22"/>
        </w:rPr>
        <w:t xml:space="preserve">officers. </w:t>
      </w:r>
    </w:p>
    <w:p w14:paraId="44485302" w14:textId="77777777" w:rsidR="000F61BE" w:rsidRPr="000A114F" w:rsidRDefault="000F61BE" w:rsidP="000A114F">
      <w:pPr>
        <w:pStyle w:val="ListParagraph"/>
        <w:ind w:left="360"/>
        <w:jc w:val="both"/>
        <w:rPr>
          <w:rFonts w:ascii="Arial" w:hAnsi="Arial" w:cs="Arial"/>
          <w:color w:val="000000"/>
          <w:sz w:val="22"/>
          <w:szCs w:val="22"/>
        </w:rPr>
      </w:pPr>
    </w:p>
    <w:p w14:paraId="43FA600C" w14:textId="78287CCA" w:rsidR="008F3C82" w:rsidRPr="000A114F" w:rsidRDefault="008F3C82" w:rsidP="000A114F">
      <w:pPr>
        <w:pStyle w:val="ListParagraph"/>
        <w:numPr>
          <w:ilvl w:val="0"/>
          <w:numId w:val="17"/>
        </w:numPr>
        <w:jc w:val="both"/>
        <w:rPr>
          <w:rFonts w:ascii="Arial" w:hAnsi="Arial" w:cs="Arial"/>
          <w:color w:val="000000"/>
          <w:sz w:val="22"/>
          <w:szCs w:val="22"/>
        </w:rPr>
      </w:pPr>
      <w:r w:rsidRPr="000A114F">
        <w:rPr>
          <w:rFonts w:ascii="Arial" w:hAnsi="Arial" w:cs="Arial"/>
          <w:color w:val="000000"/>
          <w:sz w:val="22"/>
          <w:szCs w:val="22"/>
        </w:rPr>
        <w:t xml:space="preserve">The Bill was published in January 2014 and will be carried over into the new session. As a result of </w:t>
      </w:r>
      <w:r w:rsidR="00800122" w:rsidRPr="000A114F">
        <w:rPr>
          <w:rFonts w:ascii="Arial" w:hAnsi="Arial" w:cs="Arial"/>
          <w:color w:val="000000"/>
          <w:sz w:val="22"/>
          <w:szCs w:val="22"/>
        </w:rPr>
        <w:t>our</w:t>
      </w:r>
      <w:r w:rsidRPr="000A114F">
        <w:rPr>
          <w:rFonts w:ascii="Arial" w:hAnsi="Arial" w:cs="Arial"/>
          <w:color w:val="000000"/>
          <w:sz w:val="22"/>
          <w:szCs w:val="22"/>
        </w:rPr>
        <w:t xml:space="preserve"> </w:t>
      </w:r>
      <w:r w:rsidR="00467B56" w:rsidRPr="000A114F">
        <w:rPr>
          <w:rFonts w:ascii="Arial" w:hAnsi="Arial" w:cs="Arial"/>
          <w:color w:val="000000"/>
          <w:sz w:val="22"/>
          <w:szCs w:val="22"/>
        </w:rPr>
        <w:t>campaigning</w:t>
      </w:r>
      <w:r w:rsidRPr="000A114F">
        <w:rPr>
          <w:rFonts w:ascii="Arial" w:hAnsi="Arial" w:cs="Arial"/>
          <w:color w:val="000000"/>
          <w:sz w:val="22"/>
          <w:szCs w:val="22"/>
        </w:rPr>
        <w:t xml:space="preserve">, the </w:t>
      </w:r>
      <w:r w:rsidR="00AF0CDA" w:rsidRPr="000A114F">
        <w:rPr>
          <w:rFonts w:ascii="Arial" w:hAnsi="Arial" w:cs="Arial"/>
          <w:color w:val="000000"/>
          <w:sz w:val="22"/>
          <w:szCs w:val="22"/>
        </w:rPr>
        <w:t>Government</w:t>
      </w:r>
      <w:r w:rsidRPr="000A114F">
        <w:rPr>
          <w:rFonts w:ascii="Arial" w:hAnsi="Arial" w:cs="Arial"/>
          <w:color w:val="000000"/>
          <w:sz w:val="22"/>
          <w:szCs w:val="22"/>
        </w:rPr>
        <w:t xml:space="preserve"> amended</w:t>
      </w:r>
      <w:r w:rsidR="00AF0CDA" w:rsidRPr="000A114F">
        <w:rPr>
          <w:rFonts w:ascii="Arial" w:hAnsi="Arial" w:cs="Arial"/>
          <w:color w:val="000000"/>
          <w:sz w:val="22"/>
          <w:szCs w:val="22"/>
        </w:rPr>
        <w:t xml:space="preserve"> the legislation to take into account </w:t>
      </w:r>
      <w:r w:rsidR="00800122" w:rsidRPr="000A114F">
        <w:rPr>
          <w:rFonts w:ascii="Arial" w:hAnsi="Arial" w:cs="Arial"/>
          <w:color w:val="000000"/>
          <w:sz w:val="22"/>
          <w:szCs w:val="22"/>
        </w:rPr>
        <w:t>our</w:t>
      </w:r>
      <w:r w:rsidR="00AF0CDA" w:rsidRPr="000A114F">
        <w:rPr>
          <w:rFonts w:ascii="Arial" w:hAnsi="Arial" w:cs="Arial"/>
          <w:color w:val="000000"/>
          <w:sz w:val="22"/>
          <w:szCs w:val="22"/>
        </w:rPr>
        <w:t xml:space="preserve"> concerns during draft legislative scrutiny. The LGA briefed in support of the Bill at </w:t>
      </w:r>
      <w:r w:rsidR="00955F5D" w:rsidRPr="000A114F">
        <w:rPr>
          <w:rFonts w:ascii="Arial" w:hAnsi="Arial" w:cs="Arial"/>
          <w:color w:val="000000"/>
          <w:sz w:val="22"/>
          <w:szCs w:val="22"/>
        </w:rPr>
        <w:t>S</w:t>
      </w:r>
      <w:r w:rsidR="00AF0CDA" w:rsidRPr="000A114F">
        <w:rPr>
          <w:rFonts w:ascii="Arial" w:hAnsi="Arial" w:cs="Arial"/>
          <w:color w:val="000000"/>
          <w:sz w:val="22"/>
          <w:szCs w:val="22"/>
        </w:rPr>
        <w:t xml:space="preserve">econd </w:t>
      </w:r>
      <w:r w:rsidR="00955F5D" w:rsidRPr="000A114F">
        <w:rPr>
          <w:rFonts w:ascii="Arial" w:hAnsi="Arial" w:cs="Arial"/>
          <w:color w:val="000000"/>
          <w:sz w:val="22"/>
          <w:szCs w:val="22"/>
        </w:rPr>
        <w:t>R</w:t>
      </w:r>
      <w:r w:rsidR="00AF0CDA" w:rsidRPr="000A114F">
        <w:rPr>
          <w:rFonts w:ascii="Arial" w:hAnsi="Arial" w:cs="Arial"/>
          <w:color w:val="000000"/>
          <w:sz w:val="22"/>
          <w:szCs w:val="22"/>
        </w:rPr>
        <w:t>eading, welcoming the Government’s amendments and highlighting the important role of trading standards to ensure strong local economies.</w:t>
      </w:r>
    </w:p>
    <w:p w14:paraId="43FA600D" w14:textId="77777777" w:rsidR="008F3C82" w:rsidRPr="000A114F" w:rsidRDefault="008F3C82" w:rsidP="000A114F">
      <w:pPr>
        <w:pStyle w:val="NormalWeb"/>
        <w:shd w:val="clear" w:color="auto" w:fill="FFFFFF"/>
        <w:spacing w:before="0" w:beforeAutospacing="0" w:after="0" w:afterAutospacing="0"/>
        <w:jc w:val="both"/>
        <w:rPr>
          <w:rFonts w:ascii="Arial" w:hAnsi="Arial" w:cs="Arial"/>
          <w:color w:val="000000"/>
          <w:sz w:val="22"/>
          <w:szCs w:val="22"/>
        </w:rPr>
      </w:pPr>
    </w:p>
    <w:p w14:paraId="43FA600E" w14:textId="77777777" w:rsidR="00E2616D" w:rsidRPr="000A114F" w:rsidRDefault="00E2616D" w:rsidP="000A114F">
      <w:pPr>
        <w:ind w:firstLine="360"/>
        <w:jc w:val="both"/>
        <w:rPr>
          <w:rFonts w:ascii="Arial" w:hAnsi="Arial" w:cs="Arial"/>
          <w:b/>
          <w:sz w:val="22"/>
          <w:szCs w:val="22"/>
        </w:rPr>
      </w:pPr>
      <w:r w:rsidRPr="000A114F">
        <w:rPr>
          <w:rFonts w:ascii="Arial" w:hAnsi="Arial" w:cs="Arial"/>
          <w:b/>
          <w:sz w:val="22"/>
          <w:szCs w:val="22"/>
        </w:rPr>
        <w:t>Highways Agency Bill</w:t>
      </w:r>
    </w:p>
    <w:p w14:paraId="43FA600F" w14:textId="77777777" w:rsidR="00E2616D" w:rsidRPr="000A114F" w:rsidRDefault="00E2616D" w:rsidP="000A114F">
      <w:pPr>
        <w:pStyle w:val="ListParagraph"/>
        <w:numPr>
          <w:ilvl w:val="0"/>
          <w:numId w:val="17"/>
        </w:numPr>
        <w:jc w:val="both"/>
        <w:rPr>
          <w:rFonts w:ascii="Arial" w:hAnsi="Arial" w:cs="Arial"/>
          <w:sz w:val="22"/>
          <w:szCs w:val="22"/>
        </w:rPr>
      </w:pPr>
      <w:r w:rsidRPr="000A114F">
        <w:rPr>
          <w:rFonts w:ascii="Arial" w:hAnsi="Arial" w:cs="Arial"/>
          <w:sz w:val="22"/>
          <w:szCs w:val="22"/>
        </w:rPr>
        <w:t xml:space="preserve">Within </w:t>
      </w:r>
      <w:r w:rsidRPr="000A114F">
        <w:rPr>
          <w:rFonts w:ascii="Arial" w:hAnsi="Arial" w:cs="Arial"/>
          <w:color w:val="000000"/>
          <w:sz w:val="22"/>
          <w:szCs w:val="22"/>
        </w:rPr>
        <w:t>the</w:t>
      </w:r>
      <w:r w:rsidRPr="000A114F">
        <w:rPr>
          <w:rFonts w:ascii="Arial" w:hAnsi="Arial" w:cs="Arial"/>
          <w:sz w:val="22"/>
          <w:szCs w:val="22"/>
        </w:rPr>
        <w:t xml:space="preserve"> command paper </w:t>
      </w:r>
      <w:r w:rsidR="00955F5D" w:rsidRPr="000A114F">
        <w:rPr>
          <w:rFonts w:ascii="Arial" w:hAnsi="Arial" w:cs="Arial"/>
          <w:sz w:val="22"/>
          <w:szCs w:val="22"/>
        </w:rPr>
        <w:t>en</w:t>
      </w:r>
      <w:r w:rsidRPr="000A114F">
        <w:rPr>
          <w:rFonts w:ascii="Arial" w:hAnsi="Arial" w:cs="Arial"/>
          <w:sz w:val="22"/>
          <w:szCs w:val="22"/>
        </w:rPr>
        <w:t xml:space="preserve">titled </w:t>
      </w:r>
      <w:r w:rsidRPr="000A114F">
        <w:rPr>
          <w:rFonts w:ascii="Arial" w:hAnsi="Arial" w:cs="Arial"/>
          <w:i/>
          <w:sz w:val="22"/>
          <w:szCs w:val="22"/>
        </w:rPr>
        <w:t>Action for Roads</w:t>
      </w:r>
      <w:r w:rsidRPr="000A114F">
        <w:rPr>
          <w:rStyle w:val="FootnoteReference"/>
          <w:rFonts w:ascii="Arial" w:hAnsi="Arial" w:cs="Arial"/>
          <w:i/>
          <w:sz w:val="22"/>
          <w:szCs w:val="22"/>
        </w:rPr>
        <w:footnoteReference w:id="7"/>
      </w:r>
      <w:r w:rsidRPr="000A114F">
        <w:rPr>
          <w:rFonts w:ascii="Arial" w:hAnsi="Arial" w:cs="Arial"/>
          <w:sz w:val="22"/>
          <w:szCs w:val="22"/>
        </w:rPr>
        <w:t>, published July 2013, the Government committed to introducing legislation in 2014 which would provide a stable funding basis for investment in roads and legal powers for the new Highways Agency.</w:t>
      </w:r>
    </w:p>
    <w:p w14:paraId="43FA6010" w14:textId="77777777" w:rsidR="00E2616D" w:rsidRPr="000A114F" w:rsidRDefault="00E2616D" w:rsidP="000A114F">
      <w:pPr>
        <w:jc w:val="both"/>
        <w:rPr>
          <w:rFonts w:ascii="Arial" w:hAnsi="Arial" w:cs="Arial"/>
          <w:sz w:val="22"/>
          <w:szCs w:val="22"/>
        </w:rPr>
      </w:pPr>
    </w:p>
    <w:p w14:paraId="43FA6011" w14:textId="186DE068" w:rsidR="00E2616D" w:rsidRPr="000A114F" w:rsidRDefault="00E2616D" w:rsidP="000A114F">
      <w:pPr>
        <w:pStyle w:val="ListParagraph"/>
        <w:numPr>
          <w:ilvl w:val="0"/>
          <w:numId w:val="17"/>
        </w:numPr>
        <w:jc w:val="both"/>
        <w:rPr>
          <w:rFonts w:ascii="Arial" w:hAnsi="Arial" w:cs="Arial"/>
          <w:sz w:val="22"/>
          <w:szCs w:val="22"/>
        </w:rPr>
      </w:pPr>
      <w:r w:rsidRPr="000A114F">
        <w:rPr>
          <w:rFonts w:ascii="Arial" w:hAnsi="Arial" w:cs="Arial"/>
          <w:sz w:val="22"/>
          <w:szCs w:val="22"/>
        </w:rPr>
        <w:t>The paper states that</w:t>
      </w:r>
      <w:r w:rsidR="00955F5D" w:rsidRPr="000A114F">
        <w:rPr>
          <w:rFonts w:ascii="Arial" w:hAnsi="Arial" w:cs="Arial"/>
          <w:sz w:val="22"/>
          <w:szCs w:val="22"/>
        </w:rPr>
        <w:t>,</w:t>
      </w:r>
      <w:r w:rsidRPr="000A114F">
        <w:rPr>
          <w:rFonts w:ascii="Arial" w:hAnsi="Arial" w:cs="Arial"/>
          <w:sz w:val="22"/>
          <w:szCs w:val="22"/>
        </w:rPr>
        <w:t xml:space="preserve"> from 2015 onwards, the Highways Agency will have long-term funding certainty on its capital programme and resource maintenance, initially to 2021. In addition, the Government will introduce a Roads Investment Strategy (RIS), setting out plans for construction and maintenance to 2021 and beyond, as well as performance criteria. It will also cover expectations for the operation and management of the network. The requirements of the funding settlement and RIS will be confirmed within legislation, which will be introduced alongside wider reforms to the Highways Agency, converting the body from its present form as an executive agency into a strategic highways company. This body will be 100</w:t>
      </w:r>
      <w:r w:rsidR="00F50ED0" w:rsidRPr="000A114F">
        <w:rPr>
          <w:rFonts w:ascii="Arial" w:hAnsi="Arial" w:cs="Arial"/>
          <w:sz w:val="22"/>
          <w:szCs w:val="22"/>
        </w:rPr>
        <w:t xml:space="preserve"> per cent</w:t>
      </w:r>
      <w:r w:rsidRPr="000A114F">
        <w:rPr>
          <w:rFonts w:ascii="Arial" w:hAnsi="Arial" w:cs="Arial"/>
          <w:sz w:val="22"/>
          <w:szCs w:val="22"/>
        </w:rPr>
        <w:t>-owned by the state, but (Whitehall argues) will be free from many of the red tape requirements of being a part of central government.</w:t>
      </w:r>
    </w:p>
    <w:p w14:paraId="43FA6012" w14:textId="77777777" w:rsidR="00925E22" w:rsidRPr="000A114F" w:rsidRDefault="00925E22" w:rsidP="000A114F">
      <w:pPr>
        <w:rPr>
          <w:rFonts w:ascii="Arial" w:hAnsi="Arial" w:cs="Arial"/>
          <w:b/>
          <w:sz w:val="22"/>
          <w:szCs w:val="22"/>
          <w:u w:val="single"/>
        </w:rPr>
      </w:pPr>
    </w:p>
    <w:p w14:paraId="43FA6013" w14:textId="77777777" w:rsidR="009B271D" w:rsidRPr="000A114F" w:rsidRDefault="009B271D" w:rsidP="000A114F">
      <w:pPr>
        <w:ind w:firstLine="360"/>
        <w:rPr>
          <w:rFonts w:ascii="Arial" w:hAnsi="Arial" w:cs="Arial"/>
          <w:b/>
          <w:sz w:val="22"/>
          <w:szCs w:val="22"/>
        </w:rPr>
      </w:pPr>
      <w:r w:rsidRPr="000A114F">
        <w:rPr>
          <w:rFonts w:ascii="Arial" w:hAnsi="Arial" w:cs="Arial"/>
          <w:b/>
          <w:sz w:val="22"/>
          <w:szCs w:val="22"/>
        </w:rPr>
        <w:t>Criminal Courts and Justice Bill</w:t>
      </w:r>
    </w:p>
    <w:p w14:paraId="43FA6014" w14:textId="77777777" w:rsidR="009B271D" w:rsidRPr="000A114F" w:rsidRDefault="009B271D" w:rsidP="000A114F">
      <w:pPr>
        <w:pStyle w:val="ListParagraph"/>
        <w:numPr>
          <w:ilvl w:val="0"/>
          <w:numId w:val="17"/>
        </w:numPr>
        <w:jc w:val="both"/>
        <w:rPr>
          <w:rFonts w:ascii="Arial" w:hAnsi="Arial" w:cs="Arial"/>
          <w:sz w:val="22"/>
          <w:szCs w:val="22"/>
        </w:rPr>
      </w:pPr>
      <w:r w:rsidRPr="000A114F">
        <w:rPr>
          <w:rFonts w:ascii="Arial" w:hAnsi="Arial" w:cs="Arial"/>
          <w:sz w:val="22"/>
          <w:szCs w:val="22"/>
        </w:rPr>
        <w:t xml:space="preserve">The Bill was introduced into Parliament in February 2014 and could be another carry over Bill. Ahead of Second Reading, </w:t>
      </w:r>
      <w:r w:rsidR="00800122" w:rsidRPr="000A114F">
        <w:rPr>
          <w:rFonts w:ascii="Arial" w:hAnsi="Arial" w:cs="Arial"/>
          <w:sz w:val="22"/>
          <w:szCs w:val="22"/>
        </w:rPr>
        <w:t>we</w:t>
      </w:r>
      <w:r w:rsidRPr="000A114F">
        <w:rPr>
          <w:rFonts w:ascii="Arial" w:hAnsi="Arial" w:cs="Arial"/>
          <w:sz w:val="22"/>
          <w:szCs w:val="22"/>
        </w:rPr>
        <w:t xml:space="preserve"> briefed in support of certain provisions in the Bill which are designed to speed up the planning system with the establishment of a specialist planning court for major applications. </w:t>
      </w:r>
      <w:r w:rsidR="00800122" w:rsidRPr="000A114F">
        <w:rPr>
          <w:rFonts w:ascii="Arial" w:hAnsi="Arial" w:cs="Arial"/>
          <w:sz w:val="22"/>
          <w:szCs w:val="22"/>
        </w:rPr>
        <w:t>We</w:t>
      </w:r>
      <w:r w:rsidRPr="000A114F">
        <w:rPr>
          <w:rFonts w:ascii="Arial" w:hAnsi="Arial" w:cs="Arial"/>
          <w:sz w:val="22"/>
          <w:szCs w:val="22"/>
        </w:rPr>
        <w:t xml:space="preserve"> also supported the provisions in the Bill to entitle 17 year olds to an appropriate adult if they are given a youth caution or youth conditional caution. However, this reform has resource implications for local authorities and, therefore, </w:t>
      </w:r>
      <w:r w:rsidR="00800122" w:rsidRPr="000A114F">
        <w:rPr>
          <w:rFonts w:ascii="Arial" w:hAnsi="Arial" w:cs="Arial"/>
          <w:sz w:val="22"/>
          <w:szCs w:val="22"/>
        </w:rPr>
        <w:t>we are</w:t>
      </w:r>
      <w:r w:rsidRPr="000A114F">
        <w:rPr>
          <w:rFonts w:ascii="Arial" w:hAnsi="Arial" w:cs="Arial"/>
          <w:sz w:val="22"/>
          <w:szCs w:val="22"/>
        </w:rPr>
        <w:t xml:space="preserve"> calling for this new provision to be properly funded as a New Burden. </w:t>
      </w:r>
      <w:r w:rsidRPr="000A114F">
        <w:rPr>
          <w:rFonts w:ascii="Arial" w:hAnsi="Arial" w:cs="Arial"/>
          <w:sz w:val="22"/>
          <w:szCs w:val="22"/>
        </w:rPr>
        <w:cr/>
      </w:r>
    </w:p>
    <w:p w14:paraId="43FA6015" w14:textId="77777777" w:rsidR="009B271D" w:rsidRPr="000A114F" w:rsidRDefault="009B271D" w:rsidP="000A114F">
      <w:pPr>
        <w:ind w:firstLine="360"/>
        <w:jc w:val="both"/>
        <w:rPr>
          <w:rFonts w:ascii="Arial" w:hAnsi="Arial" w:cs="Arial"/>
          <w:b/>
          <w:sz w:val="22"/>
          <w:szCs w:val="22"/>
        </w:rPr>
      </w:pPr>
      <w:r w:rsidRPr="000A114F">
        <w:rPr>
          <w:rFonts w:ascii="Arial" w:hAnsi="Arial" w:cs="Arial"/>
          <w:b/>
          <w:sz w:val="22"/>
          <w:szCs w:val="22"/>
        </w:rPr>
        <w:t>Modern Slavery Bill</w:t>
      </w:r>
    </w:p>
    <w:p w14:paraId="43FA6016" w14:textId="77777777" w:rsidR="009B271D" w:rsidRPr="000A114F" w:rsidRDefault="009B271D" w:rsidP="000A114F">
      <w:pPr>
        <w:pStyle w:val="ListParagraph"/>
        <w:numPr>
          <w:ilvl w:val="0"/>
          <w:numId w:val="17"/>
        </w:numPr>
        <w:jc w:val="both"/>
        <w:rPr>
          <w:rFonts w:ascii="Arial" w:hAnsi="Arial" w:cs="Arial"/>
          <w:color w:val="000000"/>
          <w:sz w:val="22"/>
          <w:szCs w:val="22"/>
        </w:rPr>
      </w:pPr>
      <w:r w:rsidRPr="000A114F">
        <w:rPr>
          <w:rFonts w:ascii="Arial" w:hAnsi="Arial" w:cs="Arial"/>
          <w:color w:val="000000"/>
          <w:sz w:val="22"/>
          <w:szCs w:val="22"/>
        </w:rPr>
        <w:t>The Bill was published in draft on 16 December 2013 and aims to tackle human trafficking</w:t>
      </w:r>
      <w:r w:rsidRPr="000A114F">
        <w:rPr>
          <w:rFonts w:ascii="Arial" w:hAnsi="Arial" w:cs="Arial"/>
          <w:b/>
          <w:bCs/>
          <w:color w:val="000000"/>
          <w:sz w:val="22"/>
          <w:szCs w:val="22"/>
        </w:rPr>
        <w:t>.</w:t>
      </w:r>
      <w:r w:rsidRPr="000A114F">
        <w:rPr>
          <w:rFonts w:ascii="Arial" w:hAnsi="Arial" w:cs="Arial"/>
          <w:color w:val="000000"/>
          <w:sz w:val="22"/>
          <w:szCs w:val="22"/>
          <w:shd w:val="clear" w:color="auto" w:fill="FFFFFF"/>
        </w:rPr>
        <w:t xml:space="preserve"> It will be a consolidation Bill that will bring together several other pieces of older legislation that now need updating to tackle recent criminal activity on trafficking. The </w:t>
      </w:r>
      <w:r w:rsidRPr="000A114F">
        <w:rPr>
          <w:rFonts w:ascii="Arial" w:hAnsi="Arial" w:cs="Arial"/>
          <w:color w:val="000000"/>
          <w:sz w:val="22"/>
          <w:szCs w:val="22"/>
        </w:rPr>
        <w:t>Bill aims to increase the maximum custodial sentence for offenders from 14 years to life.</w:t>
      </w:r>
      <w:r w:rsidRPr="000A114F">
        <w:rPr>
          <w:rFonts w:ascii="Arial" w:hAnsi="Arial" w:cs="Arial"/>
          <w:color w:val="000000"/>
          <w:sz w:val="22"/>
          <w:szCs w:val="22"/>
          <w:shd w:val="clear" w:color="auto" w:fill="FFFFFF"/>
        </w:rPr>
        <w:t xml:space="preserve"> The </w:t>
      </w:r>
      <w:r w:rsidRPr="000A114F">
        <w:rPr>
          <w:rFonts w:ascii="Arial" w:hAnsi="Arial" w:cs="Arial"/>
          <w:color w:val="000000"/>
          <w:sz w:val="22"/>
          <w:szCs w:val="22"/>
        </w:rPr>
        <w:t xml:space="preserve">draft Bill seeks to create a new post of anti-slavery commissioner to hold law enforcement and other organisations to account. Clause 35 of the draft Bill seeks to apply to Local Authorities </w:t>
      </w:r>
      <w:proofErr w:type="gramStart"/>
      <w:r w:rsidRPr="000A114F">
        <w:rPr>
          <w:rFonts w:ascii="Arial" w:hAnsi="Arial" w:cs="Arial"/>
          <w:color w:val="000000"/>
          <w:sz w:val="22"/>
          <w:szCs w:val="22"/>
        </w:rPr>
        <w:t>a new “Duty to Report” potential victims</w:t>
      </w:r>
      <w:proofErr w:type="gramEnd"/>
      <w:r w:rsidRPr="000A114F">
        <w:rPr>
          <w:rFonts w:ascii="Arial" w:hAnsi="Arial" w:cs="Arial"/>
          <w:color w:val="000000"/>
          <w:sz w:val="22"/>
          <w:szCs w:val="22"/>
        </w:rPr>
        <w:t xml:space="preserve"> of trafficking to the National Crime Agency.</w:t>
      </w:r>
    </w:p>
    <w:p w14:paraId="43FA6017" w14:textId="77777777" w:rsidR="009B271D" w:rsidRDefault="009B271D" w:rsidP="000A114F">
      <w:pPr>
        <w:rPr>
          <w:rFonts w:ascii="Arial" w:hAnsi="Arial" w:cs="Arial"/>
          <w:b/>
          <w:sz w:val="22"/>
          <w:szCs w:val="22"/>
          <w:u w:val="single"/>
        </w:rPr>
      </w:pPr>
    </w:p>
    <w:p w14:paraId="6DD2F8DB" w14:textId="77777777" w:rsidR="00331231" w:rsidRPr="000A114F" w:rsidRDefault="00331231" w:rsidP="000A114F">
      <w:pPr>
        <w:rPr>
          <w:rFonts w:ascii="Arial" w:hAnsi="Arial" w:cs="Arial"/>
          <w:b/>
          <w:sz w:val="22"/>
          <w:szCs w:val="22"/>
          <w:u w:val="single"/>
        </w:rPr>
      </w:pPr>
    </w:p>
    <w:p w14:paraId="43FA6018" w14:textId="77777777" w:rsidR="003B284D" w:rsidRPr="000A114F" w:rsidRDefault="003B284D" w:rsidP="000A114F">
      <w:pPr>
        <w:ind w:firstLine="360"/>
        <w:jc w:val="both"/>
        <w:rPr>
          <w:rFonts w:ascii="Arial" w:hAnsi="Arial" w:cs="Arial"/>
          <w:b/>
          <w:sz w:val="22"/>
          <w:szCs w:val="22"/>
        </w:rPr>
      </w:pPr>
      <w:r w:rsidRPr="000A114F">
        <w:rPr>
          <w:rFonts w:ascii="Arial" w:hAnsi="Arial" w:cs="Arial"/>
          <w:b/>
          <w:sz w:val="22"/>
          <w:szCs w:val="22"/>
        </w:rPr>
        <w:lastRenderedPageBreak/>
        <w:t>Pensions Bill</w:t>
      </w:r>
    </w:p>
    <w:p w14:paraId="43FA6019" w14:textId="77777777" w:rsidR="00371CB3" w:rsidRPr="000A114F" w:rsidRDefault="0034345C" w:rsidP="000A114F">
      <w:pPr>
        <w:pStyle w:val="ListParagraph"/>
        <w:numPr>
          <w:ilvl w:val="0"/>
          <w:numId w:val="17"/>
        </w:numPr>
        <w:jc w:val="both"/>
        <w:rPr>
          <w:rFonts w:ascii="Arial" w:hAnsi="Arial" w:cs="Arial"/>
          <w:color w:val="000000"/>
          <w:sz w:val="22"/>
          <w:szCs w:val="22"/>
        </w:rPr>
      </w:pPr>
      <w:r w:rsidRPr="000A114F">
        <w:rPr>
          <w:rFonts w:ascii="Arial" w:hAnsi="Arial" w:cs="Arial"/>
          <w:sz w:val="22"/>
          <w:szCs w:val="22"/>
        </w:rPr>
        <w:t>A new P</w:t>
      </w:r>
      <w:r w:rsidR="003B284D" w:rsidRPr="000A114F">
        <w:rPr>
          <w:rFonts w:ascii="Arial" w:hAnsi="Arial" w:cs="Arial"/>
          <w:sz w:val="22"/>
          <w:szCs w:val="22"/>
        </w:rPr>
        <w:t xml:space="preserve">ensions </w:t>
      </w:r>
      <w:r w:rsidRPr="000A114F">
        <w:rPr>
          <w:rFonts w:ascii="Arial" w:hAnsi="Arial" w:cs="Arial"/>
          <w:sz w:val="22"/>
          <w:szCs w:val="22"/>
        </w:rPr>
        <w:t>B</w:t>
      </w:r>
      <w:r w:rsidR="003B284D" w:rsidRPr="000A114F">
        <w:rPr>
          <w:rFonts w:ascii="Arial" w:hAnsi="Arial" w:cs="Arial"/>
          <w:sz w:val="22"/>
          <w:szCs w:val="22"/>
        </w:rPr>
        <w:t xml:space="preserve">ill is expected in the final session of this Parliament. It was </w:t>
      </w:r>
      <w:r w:rsidR="003B284D" w:rsidRPr="000A114F">
        <w:rPr>
          <w:rFonts w:ascii="Arial" w:hAnsi="Arial" w:cs="Arial"/>
          <w:color w:val="000000"/>
          <w:sz w:val="22"/>
          <w:szCs w:val="22"/>
          <w:shd w:val="clear" w:color="auto" w:fill="FFFFFF"/>
        </w:rPr>
        <w:t>reported</w:t>
      </w:r>
      <w:r w:rsidR="003B284D" w:rsidRPr="000A114F">
        <w:rPr>
          <w:rFonts w:ascii="Arial" w:hAnsi="Arial" w:cs="Arial"/>
          <w:sz w:val="22"/>
          <w:szCs w:val="22"/>
        </w:rPr>
        <w:t xml:space="preserve"> in January that Ministers are intending to introduce legislation allowing ‘collective’ pensions arrangements. Pensions Minister Steve Webb is reported to have said that he wants a bill in the next Queen's Speech to bring in the system, which sees workers' contributions pooled, with the risks and rewards spread out evenly. The media reported that these schemes have previously been criticised because they do not offer a guaranteed income. </w:t>
      </w:r>
      <w:r w:rsidR="0099744C" w:rsidRPr="000A114F">
        <w:rPr>
          <w:rFonts w:ascii="Arial" w:hAnsi="Arial" w:cs="Arial"/>
          <w:sz w:val="22"/>
          <w:szCs w:val="22"/>
        </w:rPr>
        <w:t>M</w:t>
      </w:r>
      <w:r w:rsidR="00371CB3" w:rsidRPr="000A114F">
        <w:rPr>
          <w:rFonts w:ascii="Arial" w:hAnsi="Arial" w:cs="Arial"/>
          <w:color w:val="000000"/>
          <w:sz w:val="22"/>
          <w:szCs w:val="22"/>
        </w:rPr>
        <w:t>easures relating to collective pension arrangements</w:t>
      </w:r>
      <w:r w:rsidR="0099744C" w:rsidRPr="000A114F">
        <w:rPr>
          <w:rFonts w:ascii="Arial" w:hAnsi="Arial" w:cs="Arial"/>
          <w:color w:val="000000"/>
          <w:sz w:val="22"/>
          <w:szCs w:val="22"/>
        </w:rPr>
        <w:t xml:space="preserve"> </w:t>
      </w:r>
      <w:r w:rsidR="00371CB3" w:rsidRPr="000A114F">
        <w:rPr>
          <w:rFonts w:ascii="Arial" w:hAnsi="Arial" w:cs="Arial"/>
          <w:color w:val="000000"/>
          <w:sz w:val="22"/>
          <w:szCs w:val="22"/>
        </w:rPr>
        <w:t xml:space="preserve">will only impact upon private sector pensions. </w:t>
      </w:r>
    </w:p>
    <w:p w14:paraId="43FA601A" w14:textId="77777777" w:rsidR="003B284D" w:rsidRPr="000A114F" w:rsidRDefault="003B284D" w:rsidP="000A114F">
      <w:pPr>
        <w:rPr>
          <w:rFonts w:ascii="Arial" w:hAnsi="Arial" w:cs="Arial"/>
          <w:b/>
          <w:color w:val="FF0000"/>
          <w:sz w:val="22"/>
          <w:szCs w:val="22"/>
        </w:rPr>
      </w:pPr>
    </w:p>
    <w:p w14:paraId="43FA601B" w14:textId="04B7D467" w:rsidR="0099744C" w:rsidRPr="000A114F" w:rsidRDefault="0099744C" w:rsidP="000A114F">
      <w:pPr>
        <w:pStyle w:val="ListParagraph"/>
        <w:numPr>
          <w:ilvl w:val="0"/>
          <w:numId w:val="17"/>
        </w:numPr>
        <w:jc w:val="both"/>
        <w:rPr>
          <w:rFonts w:ascii="Arial" w:hAnsi="Arial" w:cs="Arial"/>
          <w:color w:val="000000"/>
          <w:sz w:val="22"/>
          <w:szCs w:val="22"/>
        </w:rPr>
      </w:pPr>
      <w:r w:rsidRPr="000A114F">
        <w:rPr>
          <w:rFonts w:ascii="Arial" w:hAnsi="Arial" w:cs="Arial"/>
          <w:sz w:val="22"/>
          <w:szCs w:val="22"/>
        </w:rPr>
        <w:t>In the Budget on 19 March, the</w:t>
      </w:r>
      <w:r w:rsidRPr="000A114F">
        <w:rPr>
          <w:rFonts w:ascii="Arial" w:hAnsi="Arial" w:cs="Arial"/>
          <w:b/>
          <w:sz w:val="22"/>
          <w:szCs w:val="22"/>
        </w:rPr>
        <w:t xml:space="preserve"> </w:t>
      </w:r>
      <w:r w:rsidRPr="000A114F">
        <w:rPr>
          <w:rFonts w:ascii="Arial" w:hAnsi="Arial" w:cs="Arial"/>
          <w:color w:val="000000"/>
          <w:sz w:val="22"/>
          <w:szCs w:val="22"/>
        </w:rPr>
        <w:t xml:space="preserve">Chancellor announced: greater flexibility for defined contribution pension savers when deciding how to take their accumulated pension pot </w:t>
      </w:r>
      <w:r w:rsidRPr="000A114F">
        <w:rPr>
          <w:rFonts w:ascii="Arial" w:hAnsi="Arial" w:cs="Arial"/>
          <w:sz w:val="22"/>
          <w:szCs w:val="22"/>
        </w:rPr>
        <w:t>from</w:t>
      </w:r>
      <w:r w:rsidRPr="000A114F">
        <w:rPr>
          <w:rFonts w:ascii="Arial" w:hAnsi="Arial" w:cs="Arial"/>
          <w:color w:val="000000"/>
          <w:sz w:val="22"/>
          <w:szCs w:val="22"/>
        </w:rPr>
        <w:t xml:space="preserve"> March 27; legislation to simplify or remove the remaining restrictions on taking pensions as lump sums rather than annuity by April 2015; a consultation on the impact of these measures on defined benefit sche</w:t>
      </w:r>
      <w:r w:rsidR="00D41542">
        <w:rPr>
          <w:rFonts w:ascii="Arial" w:hAnsi="Arial" w:cs="Arial"/>
          <w:color w:val="000000"/>
          <w:sz w:val="22"/>
          <w:szCs w:val="22"/>
        </w:rPr>
        <w:t>mes (with a closing date of 11</w:t>
      </w:r>
      <w:r w:rsidRPr="000A114F">
        <w:rPr>
          <w:rFonts w:ascii="Arial" w:hAnsi="Arial" w:cs="Arial"/>
          <w:color w:val="000000"/>
          <w:sz w:val="22"/>
          <w:szCs w:val="22"/>
        </w:rPr>
        <w:t xml:space="preserve"> June 2014); and legislation to remove the right to transfer benefits from defined benefit public service schemes to private sector defined contribution schemes by April 2015. </w:t>
      </w:r>
    </w:p>
    <w:p w14:paraId="43FA601C" w14:textId="77777777" w:rsidR="0099744C" w:rsidRPr="000A114F" w:rsidRDefault="0099744C" w:rsidP="000A114F">
      <w:pPr>
        <w:autoSpaceDE w:val="0"/>
        <w:autoSpaceDN w:val="0"/>
        <w:adjustRightInd w:val="0"/>
        <w:rPr>
          <w:rFonts w:ascii="Arial" w:hAnsi="Arial" w:cs="Arial"/>
          <w:color w:val="000000"/>
          <w:sz w:val="22"/>
          <w:szCs w:val="22"/>
        </w:rPr>
      </w:pPr>
    </w:p>
    <w:p w14:paraId="43FA601D" w14:textId="3E057E30" w:rsidR="0099744C" w:rsidRPr="000A114F" w:rsidRDefault="003E3E2A" w:rsidP="000A114F">
      <w:pPr>
        <w:pStyle w:val="ListParagraph"/>
        <w:numPr>
          <w:ilvl w:val="0"/>
          <w:numId w:val="17"/>
        </w:numPr>
        <w:jc w:val="both"/>
        <w:rPr>
          <w:rFonts w:ascii="Arial" w:hAnsi="Arial" w:cs="Arial"/>
          <w:color w:val="000000"/>
          <w:sz w:val="22"/>
          <w:szCs w:val="22"/>
        </w:rPr>
      </w:pPr>
      <w:r w:rsidRPr="000A114F">
        <w:rPr>
          <w:rFonts w:ascii="Arial" w:hAnsi="Arial" w:cs="Arial"/>
          <w:color w:val="000000"/>
          <w:sz w:val="22"/>
          <w:szCs w:val="22"/>
        </w:rPr>
        <w:t>A</w:t>
      </w:r>
      <w:r w:rsidR="0099744C" w:rsidRPr="000A114F">
        <w:rPr>
          <w:rFonts w:ascii="Arial" w:hAnsi="Arial" w:cs="Arial"/>
          <w:color w:val="000000"/>
          <w:sz w:val="22"/>
          <w:szCs w:val="22"/>
        </w:rPr>
        <w:t xml:space="preserve">lthough the Local Government Pension Scheme </w:t>
      </w:r>
      <w:r w:rsidR="00B224D6" w:rsidRPr="000A114F">
        <w:rPr>
          <w:rFonts w:ascii="Arial" w:hAnsi="Arial" w:cs="Arial"/>
          <w:color w:val="000000"/>
          <w:sz w:val="22"/>
          <w:szCs w:val="22"/>
        </w:rPr>
        <w:t xml:space="preserve">(LGPS) </w:t>
      </w:r>
      <w:r w:rsidR="0099744C" w:rsidRPr="000A114F">
        <w:rPr>
          <w:rFonts w:ascii="Arial" w:hAnsi="Arial" w:cs="Arial"/>
          <w:color w:val="000000"/>
          <w:sz w:val="22"/>
          <w:szCs w:val="22"/>
        </w:rPr>
        <w:t xml:space="preserve">and Teachers Pension Scheme appear to be ring fenced from these </w:t>
      </w:r>
      <w:r w:rsidR="0099744C" w:rsidRPr="000A114F">
        <w:rPr>
          <w:rFonts w:ascii="Arial" w:hAnsi="Arial" w:cs="Arial"/>
          <w:sz w:val="22"/>
          <w:szCs w:val="22"/>
        </w:rPr>
        <w:t>changes</w:t>
      </w:r>
      <w:r w:rsidR="00B224D6" w:rsidRPr="000A114F">
        <w:rPr>
          <w:rFonts w:ascii="Arial" w:hAnsi="Arial" w:cs="Arial"/>
          <w:sz w:val="22"/>
          <w:szCs w:val="22"/>
        </w:rPr>
        <w:t>,</w:t>
      </w:r>
      <w:r w:rsidR="0099744C" w:rsidRPr="000A114F">
        <w:rPr>
          <w:rFonts w:ascii="Arial" w:hAnsi="Arial" w:cs="Arial"/>
          <w:color w:val="000000"/>
          <w:sz w:val="22"/>
          <w:szCs w:val="22"/>
        </w:rPr>
        <w:t xml:space="preserve"> the LGA will consider how best to respond to the consultation in order to ensure both schemes provide for secure pensions in retirement and the effective long term investment of LGPS assets. </w:t>
      </w:r>
      <w:r w:rsidRPr="000A114F">
        <w:rPr>
          <w:rFonts w:ascii="Arial" w:hAnsi="Arial" w:cs="Arial"/>
          <w:color w:val="000000"/>
          <w:sz w:val="22"/>
          <w:szCs w:val="22"/>
        </w:rPr>
        <w:t>O</w:t>
      </w:r>
      <w:r w:rsidR="0099744C" w:rsidRPr="000A114F">
        <w:rPr>
          <w:rFonts w:ascii="Arial" w:hAnsi="Arial" w:cs="Arial"/>
          <w:color w:val="000000"/>
          <w:sz w:val="22"/>
          <w:szCs w:val="22"/>
        </w:rPr>
        <w:t xml:space="preserve">fficers will review the legislation once published </w:t>
      </w:r>
      <w:r w:rsidRPr="000A114F">
        <w:rPr>
          <w:rFonts w:ascii="Arial" w:hAnsi="Arial" w:cs="Arial"/>
          <w:color w:val="000000"/>
          <w:sz w:val="22"/>
          <w:szCs w:val="22"/>
        </w:rPr>
        <w:t xml:space="preserve">to make a comprehensive assessment of any </w:t>
      </w:r>
      <w:r w:rsidR="0099744C" w:rsidRPr="000A114F">
        <w:rPr>
          <w:rFonts w:ascii="Arial" w:hAnsi="Arial" w:cs="Arial"/>
          <w:color w:val="000000"/>
          <w:sz w:val="22"/>
          <w:szCs w:val="22"/>
        </w:rPr>
        <w:t xml:space="preserve">impact on </w:t>
      </w:r>
      <w:r w:rsidRPr="000A114F">
        <w:rPr>
          <w:rFonts w:ascii="Arial" w:hAnsi="Arial" w:cs="Arial"/>
          <w:color w:val="000000"/>
          <w:sz w:val="22"/>
          <w:szCs w:val="22"/>
        </w:rPr>
        <w:t>member authorities and undertake parliamentary activities should a greater impact be realised.</w:t>
      </w:r>
    </w:p>
    <w:p w14:paraId="43FA601E" w14:textId="77777777" w:rsidR="0099744C" w:rsidRPr="000A114F" w:rsidRDefault="0099744C" w:rsidP="000A114F">
      <w:pPr>
        <w:rPr>
          <w:rFonts w:ascii="Arial" w:hAnsi="Arial" w:cs="Arial"/>
          <w:b/>
          <w:color w:val="FF0000"/>
          <w:sz w:val="22"/>
          <w:szCs w:val="22"/>
        </w:rPr>
      </w:pPr>
    </w:p>
    <w:p w14:paraId="43FA601F" w14:textId="77777777" w:rsidR="003B284D" w:rsidRPr="000A114F" w:rsidRDefault="003B284D" w:rsidP="000A114F">
      <w:pPr>
        <w:ind w:firstLine="360"/>
        <w:rPr>
          <w:rFonts w:ascii="Arial" w:hAnsi="Arial" w:cs="Arial"/>
          <w:b/>
          <w:sz w:val="22"/>
          <w:szCs w:val="22"/>
        </w:rPr>
      </w:pPr>
      <w:r w:rsidRPr="000A114F">
        <w:rPr>
          <w:rFonts w:ascii="Arial" w:hAnsi="Arial" w:cs="Arial"/>
          <w:b/>
          <w:sz w:val="22"/>
          <w:szCs w:val="22"/>
        </w:rPr>
        <w:t>Wales Bill</w:t>
      </w:r>
    </w:p>
    <w:p w14:paraId="43FA6020" w14:textId="77777777" w:rsidR="003B284D" w:rsidRPr="000A114F" w:rsidRDefault="003B284D" w:rsidP="000A114F">
      <w:pPr>
        <w:pStyle w:val="ListParagraph"/>
        <w:numPr>
          <w:ilvl w:val="0"/>
          <w:numId w:val="17"/>
        </w:numPr>
        <w:jc w:val="both"/>
        <w:rPr>
          <w:rFonts w:ascii="Arial" w:hAnsi="Arial" w:cs="Arial"/>
          <w:sz w:val="22"/>
          <w:szCs w:val="22"/>
        </w:rPr>
      </w:pPr>
      <w:r w:rsidRPr="000A114F">
        <w:rPr>
          <w:rFonts w:ascii="Arial" w:hAnsi="Arial" w:cs="Arial"/>
          <w:sz w:val="22"/>
          <w:szCs w:val="22"/>
        </w:rPr>
        <w:t>The draft Wales Bill, published</w:t>
      </w:r>
      <w:r w:rsidRPr="000A114F">
        <w:rPr>
          <w:rStyle w:val="FootnoteReference"/>
          <w:rFonts w:ascii="Arial" w:hAnsi="Arial" w:cs="Arial"/>
          <w:sz w:val="22"/>
          <w:szCs w:val="22"/>
        </w:rPr>
        <w:footnoteReference w:id="8"/>
      </w:r>
      <w:r w:rsidRPr="000A114F">
        <w:rPr>
          <w:rFonts w:ascii="Arial" w:hAnsi="Arial" w:cs="Arial"/>
          <w:sz w:val="22"/>
          <w:szCs w:val="22"/>
        </w:rPr>
        <w:t xml:space="preserve"> during the 2013/14 session, proposed reforms to </w:t>
      </w:r>
      <w:r w:rsidRPr="000A114F">
        <w:rPr>
          <w:rFonts w:ascii="Arial" w:hAnsi="Arial" w:cs="Arial"/>
          <w:color w:val="0B0C0C"/>
          <w:sz w:val="22"/>
          <w:szCs w:val="22"/>
          <w:shd w:val="clear" w:color="auto" w:fill="FFFFFF"/>
        </w:rPr>
        <w:t xml:space="preserve">enable devolved governance in Wales to become more accountable. </w:t>
      </w:r>
    </w:p>
    <w:p w14:paraId="43FA6021" w14:textId="77777777" w:rsidR="003B284D" w:rsidRPr="000A114F" w:rsidRDefault="003B284D" w:rsidP="000A114F">
      <w:pPr>
        <w:rPr>
          <w:rFonts w:ascii="Arial" w:hAnsi="Arial" w:cs="Arial"/>
          <w:sz w:val="22"/>
          <w:szCs w:val="22"/>
        </w:rPr>
      </w:pPr>
    </w:p>
    <w:p w14:paraId="43FA6022" w14:textId="77777777" w:rsidR="003B284D" w:rsidRPr="000A114F" w:rsidRDefault="003B284D" w:rsidP="000A114F">
      <w:pPr>
        <w:pStyle w:val="ListParagraph"/>
        <w:numPr>
          <w:ilvl w:val="0"/>
          <w:numId w:val="17"/>
        </w:numPr>
        <w:jc w:val="both"/>
        <w:rPr>
          <w:rFonts w:ascii="Arial" w:hAnsi="Arial" w:cs="Arial"/>
          <w:sz w:val="22"/>
          <w:szCs w:val="22"/>
        </w:rPr>
      </w:pPr>
      <w:r w:rsidRPr="000A114F">
        <w:rPr>
          <w:rFonts w:ascii="Arial" w:hAnsi="Arial" w:cs="Arial"/>
          <w:sz w:val="22"/>
          <w:szCs w:val="22"/>
        </w:rPr>
        <w:t>The draft Wales Bill proposes to implement recommendations from the Silk Commission’s first report</w:t>
      </w:r>
      <w:r w:rsidRPr="000A114F">
        <w:rPr>
          <w:rStyle w:val="FootnoteReference"/>
          <w:rFonts w:ascii="Arial" w:hAnsi="Arial" w:cs="Arial"/>
          <w:sz w:val="22"/>
          <w:szCs w:val="22"/>
        </w:rPr>
        <w:footnoteReference w:id="9"/>
      </w:r>
      <w:r w:rsidRPr="000A114F">
        <w:rPr>
          <w:rFonts w:ascii="Arial" w:hAnsi="Arial" w:cs="Arial"/>
          <w:sz w:val="22"/>
          <w:szCs w:val="22"/>
        </w:rPr>
        <w:t xml:space="preserve"> on the devolution of tax and borrowing powers to the National Assembly for Wales and the Welsh Government. These changes would give Wales more fiscal autonomy, and make the Assembly and the Welsh Government more accountable to people in Wales for raising the money they spend. The proposals in the draft Bill to devolve tax-raising powers mean that spending decisions made by the Assembly and the Welsh Government will, for the first time, have consequences in terms of devolved taxation. </w:t>
      </w:r>
      <w:r w:rsidR="000D24C4" w:rsidRPr="000A114F">
        <w:rPr>
          <w:rFonts w:ascii="Arial" w:hAnsi="Arial" w:cs="Arial"/>
          <w:sz w:val="22"/>
          <w:szCs w:val="22"/>
        </w:rPr>
        <w:t xml:space="preserve">The proposals </w:t>
      </w:r>
      <w:r w:rsidRPr="000A114F">
        <w:rPr>
          <w:rFonts w:ascii="Arial" w:hAnsi="Arial" w:cs="Arial"/>
          <w:sz w:val="22"/>
          <w:szCs w:val="22"/>
        </w:rPr>
        <w:t xml:space="preserve">also provide Welsh Ministers with an independent funding stream to support their new capital borrowing powers provided for in the draft Bill. These powers will enable the Welsh Government to borrow to invest in renewing Wales’s infrastructure and support growth in the Welsh economy. The </w:t>
      </w:r>
      <w:r w:rsidR="000D24C4" w:rsidRPr="000A114F">
        <w:rPr>
          <w:rFonts w:ascii="Arial" w:hAnsi="Arial" w:cs="Arial"/>
          <w:sz w:val="22"/>
          <w:szCs w:val="22"/>
        </w:rPr>
        <w:t>Government’s proposals would enable</w:t>
      </w:r>
      <w:r w:rsidRPr="000A114F">
        <w:rPr>
          <w:rFonts w:ascii="Arial" w:hAnsi="Arial" w:cs="Arial"/>
          <w:sz w:val="22"/>
          <w:szCs w:val="22"/>
        </w:rPr>
        <w:t xml:space="preserve"> the Assembly to decide to trigger a referendum so that people in Wales can decide whether some of their income tax should be devolved, in the same way as in Scotland. </w:t>
      </w:r>
    </w:p>
    <w:p w14:paraId="43FA6023" w14:textId="77777777" w:rsidR="003B284D" w:rsidRDefault="003B284D" w:rsidP="000A114F">
      <w:pPr>
        <w:rPr>
          <w:rFonts w:ascii="Arial" w:hAnsi="Arial" w:cs="Arial"/>
          <w:sz w:val="22"/>
          <w:szCs w:val="22"/>
        </w:rPr>
      </w:pPr>
    </w:p>
    <w:p w14:paraId="51A1CE7C" w14:textId="77777777" w:rsidR="00331231" w:rsidRPr="000A114F" w:rsidRDefault="00331231" w:rsidP="000A114F">
      <w:pPr>
        <w:rPr>
          <w:rFonts w:ascii="Arial" w:hAnsi="Arial" w:cs="Arial"/>
          <w:sz w:val="22"/>
          <w:szCs w:val="22"/>
        </w:rPr>
      </w:pPr>
    </w:p>
    <w:p w14:paraId="562DFAA0" w14:textId="77777777" w:rsidR="000A114F" w:rsidRDefault="000D24C4" w:rsidP="000A114F">
      <w:pPr>
        <w:pStyle w:val="ListParagraph"/>
        <w:numPr>
          <w:ilvl w:val="0"/>
          <w:numId w:val="17"/>
        </w:numPr>
        <w:jc w:val="both"/>
        <w:rPr>
          <w:rFonts w:ascii="Arial" w:hAnsi="Arial" w:cs="Arial"/>
          <w:bCs/>
          <w:sz w:val="22"/>
          <w:szCs w:val="22"/>
        </w:rPr>
      </w:pPr>
      <w:r w:rsidRPr="000A114F">
        <w:rPr>
          <w:rFonts w:ascii="Arial" w:hAnsi="Arial" w:cs="Arial"/>
          <w:sz w:val="22"/>
          <w:szCs w:val="22"/>
        </w:rPr>
        <w:lastRenderedPageBreak/>
        <w:t xml:space="preserve">The Bill itself was published on 20 March. In a written statement to Parliament, </w:t>
      </w:r>
      <w:r w:rsidRPr="000A114F">
        <w:rPr>
          <w:rFonts w:ascii="Arial" w:hAnsi="Arial" w:cs="Arial"/>
          <w:bCs/>
          <w:sz w:val="22"/>
          <w:szCs w:val="22"/>
        </w:rPr>
        <w:t xml:space="preserve">Secretary of State for Wales </w:t>
      </w:r>
      <w:proofErr w:type="spellStart"/>
      <w:r w:rsidRPr="000A114F">
        <w:rPr>
          <w:rFonts w:ascii="Arial" w:hAnsi="Arial" w:cs="Arial"/>
          <w:bCs/>
          <w:sz w:val="22"/>
          <w:szCs w:val="22"/>
        </w:rPr>
        <w:t>Rt</w:t>
      </w:r>
      <w:proofErr w:type="spellEnd"/>
      <w:r w:rsidRPr="000A114F">
        <w:rPr>
          <w:rFonts w:ascii="Arial" w:hAnsi="Arial" w:cs="Arial"/>
          <w:bCs/>
          <w:sz w:val="22"/>
          <w:szCs w:val="22"/>
        </w:rPr>
        <w:t xml:space="preserve"> Hon David Jones MP said that the Bill</w:t>
      </w:r>
      <w:r w:rsidR="00565918" w:rsidRPr="000A114F">
        <w:rPr>
          <w:rFonts w:ascii="Arial" w:hAnsi="Arial" w:cs="Arial"/>
          <w:bCs/>
          <w:sz w:val="22"/>
          <w:szCs w:val="22"/>
        </w:rPr>
        <w:t xml:space="preserve"> </w:t>
      </w:r>
      <w:r w:rsidRPr="000A114F">
        <w:rPr>
          <w:rFonts w:ascii="Arial" w:hAnsi="Arial" w:cs="Arial"/>
          <w:sz w:val="22"/>
          <w:szCs w:val="22"/>
        </w:rPr>
        <w:footnoteReference w:id="10"/>
      </w:r>
      <w:r w:rsidRPr="000A114F">
        <w:rPr>
          <w:rFonts w:ascii="Arial" w:hAnsi="Arial" w:cs="Arial"/>
          <w:bCs/>
          <w:sz w:val="22"/>
          <w:szCs w:val="22"/>
        </w:rPr>
        <w:t>:</w:t>
      </w:r>
    </w:p>
    <w:p w14:paraId="11112096" w14:textId="77777777" w:rsidR="000A114F" w:rsidRPr="000A114F" w:rsidRDefault="000A114F" w:rsidP="000A114F">
      <w:pPr>
        <w:pStyle w:val="ListParagraph"/>
        <w:rPr>
          <w:rFonts w:ascii="Arial" w:hAnsi="Arial" w:cs="Arial"/>
          <w:b/>
          <w:bCs/>
          <w:sz w:val="22"/>
          <w:szCs w:val="22"/>
        </w:rPr>
      </w:pPr>
    </w:p>
    <w:p w14:paraId="43FA6026" w14:textId="3CF4A956" w:rsidR="000D24C4" w:rsidRPr="000A114F" w:rsidRDefault="000D24C4" w:rsidP="000A114F">
      <w:pPr>
        <w:pStyle w:val="ListParagraph"/>
        <w:numPr>
          <w:ilvl w:val="1"/>
          <w:numId w:val="17"/>
        </w:numPr>
        <w:jc w:val="both"/>
        <w:rPr>
          <w:rFonts w:ascii="Arial" w:hAnsi="Arial" w:cs="Arial"/>
          <w:bCs/>
          <w:sz w:val="22"/>
          <w:szCs w:val="22"/>
        </w:rPr>
      </w:pPr>
      <w:r w:rsidRPr="000A114F">
        <w:rPr>
          <w:rFonts w:ascii="Arial" w:hAnsi="Arial" w:cs="Arial"/>
          <w:b/>
          <w:bCs/>
          <w:sz w:val="22"/>
          <w:szCs w:val="22"/>
        </w:rPr>
        <w:t>“</w:t>
      </w:r>
      <w:proofErr w:type="gramStart"/>
      <w:r w:rsidRPr="000A114F">
        <w:rPr>
          <w:rFonts w:ascii="Arial" w:hAnsi="Arial" w:cs="Arial"/>
          <w:sz w:val="22"/>
          <w:szCs w:val="22"/>
        </w:rPr>
        <w:t>will</w:t>
      </w:r>
      <w:proofErr w:type="gramEnd"/>
      <w:r w:rsidRPr="000A114F">
        <w:rPr>
          <w:rFonts w:ascii="Arial" w:hAnsi="Arial" w:cs="Arial"/>
          <w:sz w:val="22"/>
          <w:szCs w:val="22"/>
        </w:rPr>
        <w:t xml:space="preserve"> provide the Welsh Government and the National Assembly for Wales with more levers and incentives to deliver greater economic growth in Wales. The Bill will make the Welsh Government more accountable to the people of Wales, as it will be responsible not only for the money it spends but also, for the first time, how it raises some of that money. The Bill will also provide the Welsh Government with the mechanism to borrow in order to fund improvements in Wales's infrastructure and reforms the Assembly's electoral arrangements to make them fairer and more equitable. Alongside the Bill the Command Paper, Wales Bill: Financial Empowerment and Accountability explains the effects of the Finance elements in Part 2 of the Bill in more detail and sets out further actions that the Government is taking, following the recommendations of the Silk Commission's Part I report, that do not require legislation.”</w:t>
      </w:r>
    </w:p>
    <w:p w14:paraId="43FA6027" w14:textId="77777777" w:rsidR="000D24C4" w:rsidRPr="000A114F" w:rsidRDefault="000D24C4" w:rsidP="000A114F">
      <w:pPr>
        <w:pStyle w:val="ListParagraph"/>
        <w:ind w:left="360"/>
        <w:jc w:val="both"/>
        <w:rPr>
          <w:rFonts w:ascii="Arial" w:hAnsi="Arial" w:cs="Arial"/>
          <w:sz w:val="22"/>
          <w:szCs w:val="22"/>
        </w:rPr>
      </w:pPr>
    </w:p>
    <w:p w14:paraId="43FA6028" w14:textId="77777777" w:rsidR="003B284D" w:rsidRPr="000A114F" w:rsidRDefault="000D24C4" w:rsidP="000A114F">
      <w:pPr>
        <w:pStyle w:val="ListParagraph"/>
        <w:numPr>
          <w:ilvl w:val="0"/>
          <w:numId w:val="17"/>
        </w:numPr>
        <w:jc w:val="both"/>
        <w:rPr>
          <w:rFonts w:ascii="Arial" w:hAnsi="Arial" w:cs="Arial"/>
          <w:sz w:val="22"/>
          <w:szCs w:val="22"/>
        </w:rPr>
      </w:pPr>
      <w:r w:rsidRPr="000A114F">
        <w:rPr>
          <w:rFonts w:ascii="Arial" w:hAnsi="Arial" w:cs="Arial"/>
          <w:sz w:val="22"/>
          <w:szCs w:val="22"/>
        </w:rPr>
        <w:t>The Bill’s passage through parliament</w:t>
      </w:r>
      <w:r w:rsidR="003B284D" w:rsidRPr="000A114F">
        <w:rPr>
          <w:rFonts w:ascii="Arial" w:hAnsi="Arial" w:cs="Arial"/>
          <w:sz w:val="22"/>
          <w:szCs w:val="22"/>
        </w:rPr>
        <w:t xml:space="preserve"> will present </w:t>
      </w:r>
      <w:r w:rsidRPr="000A114F">
        <w:rPr>
          <w:rFonts w:ascii="Arial" w:hAnsi="Arial" w:cs="Arial"/>
          <w:sz w:val="22"/>
          <w:szCs w:val="22"/>
        </w:rPr>
        <w:t xml:space="preserve">us with </w:t>
      </w:r>
      <w:r w:rsidR="003B284D" w:rsidRPr="000A114F">
        <w:rPr>
          <w:rFonts w:ascii="Arial" w:hAnsi="Arial" w:cs="Arial"/>
          <w:sz w:val="22"/>
          <w:szCs w:val="22"/>
        </w:rPr>
        <w:t xml:space="preserve">an opportunity to support fiscal devolution to Wales, whilst highlighting the ongoing disparity with English local government, as noted within the </w:t>
      </w:r>
      <w:r w:rsidR="003B284D" w:rsidRPr="000A114F">
        <w:rPr>
          <w:rFonts w:ascii="Arial" w:hAnsi="Arial" w:cs="Arial"/>
          <w:i/>
          <w:sz w:val="22"/>
          <w:szCs w:val="22"/>
        </w:rPr>
        <w:t>Rewiring Public Services</w:t>
      </w:r>
      <w:r w:rsidR="003B284D" w:rsidRPr="000A114F">
        <w:rPr>
          <w:rFonts w:ascii="Arial" w:hAnsi="Arial" w:cs="Arial"/>
          <w:sz w:val="22"/>
          <w:szCs w:val="22"/>
        </w:rPr>
        <w:t xml:space="preserve"> campaign. </w:t>
      </w:r>
    </w:p>
    <w:p w14:paraId="43FA6029" w14:textId="77777777" w:rsidR="008B3BB9" w:rsidRPr="000A114F" w:rsidRDefault="008B3BB9" w:rsidP="000A114F">
      <w:pPr>
        <w:pStyle w:val="NormalWeb"/>
        <w:shd w:val="clear" w:color="auto" w:fill="FFFFFF"/>
        <w:spacing w:before="0" w:beforeAutospacing="0" w:after="0" w:afterAutospacing="0"/>
        <w:jc w:val="both"/>
        <w:rPr>
          <w:rFonts w:ascii="Arial" w:hAnsi="Arial" w:cs="Arial"/>
          <w:sz w:val="22"/>
          <w:szCs w:val="22"/>
        </w:rPr>
      </w:pPr>
    </w:p>
    <w:p w14:paraId="43FA602A" w14:textId="77777777" w:rsidR="005B23F5" w:rsidRPr="000A114F" w:rsidRDefault="005B23F5" w:rsidP="000A114F">
      <w:pPr>
        <w:ind w:firstLine="360"/>
        <w:jc w:val="both"/>
        <w:rPr>
          <w:rFonts w:ascii="Arial" w:hAnsi="Arial" w:cs="Arial"/>
          <w:b/>
          <w:sz w:val="22"/>
          <w:szCs w:val="22"/>
        </w:rPr>
      </w:pPr>
      <w:r w:rsidRPr="000A114F">
        <w:rPr>
          <w:rFonts w:ascii="Arial" w:hAnsi="Arial" w:cs="Arial"/>
          <w:b/>
          <w:sz w:val="22"/>
          <w:szCs w:val="22"/>
        </w:rPr>
        <w:t>Fire Bill</w:t>
      </w:r>
    </w:p>
    <w:p w14:paraId="43FA602B" w14:textId="719A46CE" w:rsidR="005B23F5" w:rsidRPr="000A114F" w:rsidRDefault="005B23F5" w:rsidP="000A114F">
      <w:pPr>
        <w:pStyle w:val="ListParagraph"/>
        <w:numPr>
          <w:ilvl w:val="0"/>
          <w:numId w:val="17"/>
        </w:numPr>
        <w:jc w:val="both"/>
        <w:rPr>
          <w:rFonts w:ascii="Arial" w:hAnsi="Arial" w:cs="Arial"/>
          <w:color w:val="0B0C0C"/>
          <w:sz w:val="22"/>
          <w:szCs w:val="22"/>
        </w:rPr>
      </w:pPr>
      <w:r w:rsidRPr="000A114F">
        <w:rPr>
          <w:rFonts w:ascii="Arial" w:hAnsi="Arial" w:cs="Arial"/>
          <w:sz w:val="22"/>
          <w:szCs w:val="22"/>
        </w:rPr>
        <w:t>At the time of writing, we are waiting for confirmation from the Government on the intended timetabling for bringing forward the proposals of the Knight Review</w:t>
      </w:r>
      <w:r w:rsidRPr="000A114F">
        <w:rPr>
          <w:rStyle w:val="FootnoteReference"/>
          <w:rFonts w:ascii="Arial" w:hAnsi="Arial" w:cs="Arial"/>
          <w:sz w:val="22"/>
          <w:szCs w:val="22"/>
        </w:rPr>
        <w:footnoteReference w:id="11"/>
      </w:r>
      <w:r w:rsidRPr="000A114F">
        <w:rPr>
          <w:rFonts w:ascii="Arial" w:hAnsi="Arial" w:cs="Arial"/>
          <w:sz w:val="22"/>
          <w:szCs w:val="22"/>
        </w:rPr>
        <w:t xml:space="preserve">. </w:t>
      </w:r>
      <w:r w:rsidRPr="000A114F">
        <w:rPr>
          <w:rFonts w:ascii="Arial" w:hAnsi="Arial" w:cs="Arial"/>
          <w:color w:val="0B0C0C"/>
          <w:sz w:val="22"/>
          <w:szCs w:val="22"/>
        </w:rPr>
        <w:t xml:space="preserve">In December </w:t>
      </w:r>
      <w:r w:rsidRPr="000A114F">
        <w:rPr>
          <w:rFonts w:ascii="Arial" w:hAnsi="Arial" w:cs="Arial"/>
          <w:sz w:val="22"/>
          <w:szCs w:val="22"/>
        </w:rPr>
        <w:t>2012</w:t>
      </w:r>
      <w:r w:rsidRPr="000A114F">
        <w:rPr>
          <w:rFonts w:ascii="Arial" w:hAnsi="Arial" w:cs="Arial"/>
          <w:color w:val="0B0C0C"/>
          <w:sz w:val="22"/>
          <w:szCs w:val="22"/>
        </w:rPr>
        <w:t xml:space="preserve">, </w:t>
      </w:r>
      <w:r w:rsidR="00565918" w:rsidRPr="000A114F">
        <w:rPr>
          <w:rFonts w:ascii="Arial" w:hAnsi="Arial" w:cs="Arial"/>
          <w:color w:val="0B0C0C"/>
          <w:sz w:val="22"/>
          <w:szCs w:val="22"/>
        </w:rPr>
        <w:t>M</w:t>
      </w:r>
      <w:r w:rsidRPr="000A114F">
        <w:rPr>
          <w:rFonts w:ascii="Arial" w:hAnsi="Arial" w:cs="Arial"/>
          <w:color w:val="0B0C0C"/>
          <w:sz w:val="22"/>
          <w:szCs w:val="22"/>
        </w:rPr>
        <w:t>inisters</w:t>
      </w:r>
      <w:r w:rsidRPr="000A114F">
        <w:rPr>
          <w:rStyle w:val="apple-converted-space"/>
          <w:rFonts w:ascii="Arial" w:hAnsi="Arial" w:cs="Arial"/>
          <w:color w:val="0B0C0C"/>
          <w:sz w:val="22"/>
          <w:szCs w:val="22"/>
        </w:rPr>
        <w:t> </w:t>
      </w:r>
      <w:r w:rsidRPr="000A114F">
        <w:rPr>
          <w:rFonts w:ascii="Arial" w:hAnsi="Arial" w:cs="Arial"/>
          <w:color w:val="0B0C0C"/>
          <w:sz w:val="22"/>
          <w:szCs w:val="22"/>
          <w:bdr w:val="none" w:sz="0" w:space="0" w:color="auto" w:frame="1"/>
        </w:rPr>
        <w:t>commissioned</w:t>
      </w:r>
      <w:r w:rsidRPr="000A114F">
        <w:rPr>
          <w:rStyle w:val="FootnoteReference"/>
          <w:rFonts w:ascii="Arial" w:hAnsi="Arial" w:cs="Arial"/>
          <w:color w:val="0B0C0C"/>
          <w:sz w:val="22"/>
          <w:szCs w:val="22"/>
          <w:bdr w:val="none" w:sz="0" w:space="0" w:color="auto" w:frame="1"/>
        </w:rPr>
        <w:footnoteReference w:id="12"/>
      </w:r>
      <w:r w:rsidRPr="000A114F">
        <w:rPr>
          <w:rStyle w:val="apple-converted-space"/>
          <w:rFonts w:ascii="Arial" w:hAnsi="Arial" w:cs="Arial"/>
          <w:color w:val="0B0C0C"/>
          <w:sz w:val="22"/>
          <w:szCs w:val="22"/>
        </w:rPr>
        <w:t> </w:t>
      </w:r>
      <w:r w:rsidRPr="000A114F">
        <w:rPr>
          <w:rFonts w:ascii="Arial" w:hAnsi="Arial" w:cs="Arial"/>
          <w:color w:val="0B0C0C"/>
          <w:sz w:val="22"/>
          <w:szCs w:val="22"/>
        </w:rPr>
        <w:t>Sir Ken Knight, the outgoing Chief Fire and Rescue Advisor (2007 to 2013), to conduct an independent review of efficiency in the provision of fire and rescue in England. The resulting report, ‘Facing the future’ presented Sir Ken’s findings and was published</w:t>
      </w:r>
      <w:r w:rsidRPr="000A114F">
        <w:rPr>
          <w:rStyle w:val="FootnoteReference"/>
          <w:rFonts w:ascii="Arial" w:hAnsi="Arial" w:cs="Arial"/>
          <w:color w:val="0B0C0C"/>
          <w:sz w:val="22"/>
          <w:szCs w:val="22"/>
        </w:rPr>
        <w:footnoteReference w:id="13"/>
      </w:r>
      <w:r w:rsidRPr="000A114F">
        <w:rPr>
          <w:rFonts w:ascii="Arial" w:hAnsi="Arial" w:cs="Arial"/>
          <w:color w:val="0B0C0C"/>
          <w:sz w:val="22"/>
          <w:szCs w:val="22"/>
        </w:rPr>
        <w:t xml:space="preserve"> in May 2013. The Government has yet to publish its response, although officers are expecting the response to be in the form of a white paper, with proposals for both legislative and non-legislative action. The Government has indicated that there will be no available parliamentary time for any fire related legislation during the final session, so it is unlikely that any legislative measures associated with Sir Ken’s review will be brought forward this side of the next General Election. The Communities and Local Government Select Committee also held an inquiry into the Knight Review</w:t>
      </w:r>
      <w:r w:rsidRPr="000A114F">
        <w:rPr>
          <w:rStyle w:val="FootnoteReference"/>
          <w:rFonts w:ascii="Arial" w:hAnsi="Arial" w:cs="Arial"/>
          <w:color w:val="0B0C0C"/>
          <w:sz w:val="22"/>
          <w:szCs w:val="22"/>
        </w:rPr>
        <w:footnoteReference w:id="14"/>
      </w:r>
      <w:r w:rsidRPr="000A114F">
        <w:rPr>
          <w:rFonts w:ascii="Arial" w:hAnsi="Arial" w:cs="Arial"/>
          <w:color w:val="0B0C0C"/>
          <w:sz w:val="22"/>
          <w:szCs w:val="22"/>
        </w:rPr>
        <w:t xml:space="preserve"> which we responded to with written and oral evidence</w:t>
      </w:r>
      <w:r w:rsidRPr="000A114F">
        <w:rPr>
          <w:rStyle w:val="FootnoteReference"/>
          <w:rFonts w:ascii="Arial" w:hAnsi="Arial" w:cs="Arial"/>
          <w:color w:val="0B0C0C"/>
          <w:sz w:val="22"/>
          <w:szCs w:val="22"/>
        </w:rPr>
        <w:footnoteReference w:id="15"/>
      </w:r>
      <w:r w:rsidRPr="000A114F">
        <w:rPr>
          <w:rFonts w:ascii="Arial" w:hAnsi="Arial" w:cs="Arial"/>
          <w:sz w:val="22"/>
          <w:szCs w:val="22"/>
        </w:rPr>
        <w:t>.</w:t>
      </w:r>
      <w:r w:rsidRPr="000A114F">
        <w:rPr>
          <w:rFonts w:ascii="Arial" w:hAnsi="Arial" w:cs="Arial"/>
          <w:color w:val="FF0000"/>
          <w:sz w:val="22"/>
          <w:szCs w:val="22"/>
        </w:rPr>
        <w:t xml:space="preserve"> </w:t>
      </w:r>
      <w:r w:rsidRPr="000A114F">
        <w:rPr>
          <w:rFonts w:ascii="Arial" w:hAnsi="Arial" w:cs="Arial"/>
          <w:sz w:val="22"/>
          <w:szCs w:val="22"/>
        </w:rPr>
        <w:t xml:space="preserve">The Committee has yet to publish a report with its findings. </w:t>
      </w:r>
    </w:p>
    <w:p w14:paraId="43FA602C" w14:textId="77777777" w:rsidR="005B23F5" w:rsidRDefault="005B23F5" w:rsidP="000A114F">
      <w:pPr>
        <w:pStyle w:val="NormalWeb"/>
        <w:shd w:val="clear" w:color="auto" w:fill="FFFFFF"/>
        <w:spacing w:before="0" w:beforeAutospacing="0" w:after="0" w:afterAutospacing="0"/>
        <w:jc w:val="both"/>
        <w:rPr>
          <w:rFonts w:ascii="Arial" w:hAnsi="Arial" w:cs="Arial"/>
          <w:color w:val="0B0C0C"/>
          <w:sz w:val="22"/>
          <w:szCs w:val="22"/>
        </w:rPr>
      </w:pPr>
    </w:p>
    <w:p w14:paraId="477B5EA9" w14:textId="77777777" w:rsidR="00331231" w:rsidRDefault="00331231" w:rsidP="000A114F">
      <w:pPr>
        <w:pStyle w:val="NormalWeb"/>
        <w:shd w:val="clear" w:color="auto" w:fill="FFFFFF"/>
        <w:spacing w:before="0" w:beforeAutospacing="0" w:after="0" w:afterAutospacing="0"/>
        <w:jc w:val="both"/>
        <w:rPr>
          <w:rFonts w:ascii="Arial" w:hAnsi="Arial" w:cs="Arial"/>
          <w:color w:val="0B0C0C"/>
          <w:sz w:val="22"/>
          <w:szCs w:val="22"/>
        </w:rPr>
      </w:pPr>
    </w:p>
    <w:p w14:paraId="62EB5DA6" w14:textId="77777777" w:rsidR="00331231" w:rsidRDefault="00331231" w:rsidP="000A114F">
      <w:pPr>
        <w:pStyle w:val="NormalWeb"/>
        <w:shd w:val="clear" w:color="auto" w:fill="FFFFFF"/>
        <w:spacing w:before="0" w:beforeAutospacing="0" w:after="0" w:afterAutospacing="0"/>
        <w:jc w:val="both"/>
        <w:rPr>
          <w:rFonts w:ascii="Arial" w:hAnsi="Arial" w:cs="Arial"/>
          <w:color w:val="0B0C0C"/>
          <w:sz w:val="22"/>
          <w:szCs w:val="22"/>
        </w:rPr>
      </w:pPr>
    </w:p>
    <w:p w14:paraId="7A74847D" w14:textId="77777777" w:rsidR="00331231" w:rsidRPr="000A114F" w:rsidRDefault="00331231" w:rsidP="000A114F">
      <w:pPr>
        <w:pStyle w:val="NormalWeb"/>
        <w:shd w:val="clear" w:color="auto" w:fill="FFFFFF"/>
        <w:spacing w:before="0" w:beforeAutospacing="0" w:after="0" w:afterAutospacing="0"/>
        <w:jc w:val="both"/>
        <w:rPr>
          <w:rFonts w:ascii="Arial" w:hAnsi="Arial" w:cs="Arial"/>
          <w:color w:val="0B0C0C"/>
          <w:sz w:val="22"/>
          <w:szCs w:val="22"/>
        </w:rPr>
      </w:pPr>
    </w:p>
    <w:p w14:paraId="43FA602D" w14:textId="77777777" w:rsidR="008B3BB9" w:rsidRPr="000A114F" w:rsidRDefault="00800122" w:rsidP="000A114F">
      <w:pPr>
        <w:jc w:val="both"/>
        <w:rPr>
          <w:rFonts w:ascii="Arial" w:hAnsi="Arial" w:cs="Arial"/>
          <w:b/>
          <w:sz w:val="22"/>
          <w:szCs w:val="22"/>
        </w:rPr>
      </w:pPr>
      <w:r w:rsidRPr="000A114F">
        <w:rPr>
          <w:rFonts w:ascii="Arial" w:hAnsi="Arial" w:cs="Arial"/>
          <w:b/>
          <w:sz w:val="22"/>
          <w:szCs w:val="22"/>
        </w:rPr>
        <w:lastRenderedPageBreak/>
        <w:t>Prioritisation of Bills</w:t>
      </w:r>
    </w:p>
    <w:p w14:paraId="43FA602E" w14:textId="77777777" w:rsidR="008B3BB9" w:rsidRPr="000A114F" w:rsidRDefault="008B3BB9" w:rsidP="000A114F">
      <w:pPr>
        <w:jc w:val="both"/>
        <w:rPr>
          <w:rFonts w:ascii="Arial" w:hAnsi="Arial" w:cs="Arial"/>
          <w:sz w:val="22"/>
          <w:szCs w:val="22"/>
        </w:rPr>
      </w:pPr>
    </w:p>
    <w:p w14:paraId="43FA602F" w14:textId="0D926201" w:rsidR="0032745F" w:rsidRPr="000A114F" w:rsidRDefault="0032745F" w:rsidP="000A114F">
      <w:pPr>
        <w:pStyle w:val="ListParagraph"/>
        <w:numPr>
          <w:ilvl w:val="0"/>
          <w:numId w:val="17"/>
        </w:numPr>
        <w:jc w:val="both"/>
        <w:rPr>
          <w:rFonts w:ascii="Arial" w:hAnsi="Arial" w:cs="Arial"/>
          <w:sz w:val="22"/>
          <w:szCs w:val="22"/>
        </w:rPr>
      </w:pPr>
      <w:r w:rsidRPr="000A114F">
        <w:rPr>
          <w:rFonts w:ascii="Arial" w:hAnsi="Arial" w:cs="Arial"/>
          <w:sz w:val="22"/>
          <w:szCs w:val="22"/>
        </w:rPr>
        <w:t xml:space="preserve">We have in previous years successfully prioritised those Bills on which to focus </w:t>
      </w:r>
      <w:r w:rsidR="00800122" w:rsidRPr="000A114F">
        <w:rPr>
          <w:rFonts w:ascii="Arial" w:hAnsi="Arial" w:cs="Arial"/>
          <w:sz w:val="22"/>
          <w:szCs w:val="22"/>
        </w:rPr>
        <w:t>our</w:t>
      </w:r>
      <w:r w:rsidRPr="000A114F">
        <w:rPr>
          <w:rFonts w:ascii="Arial" w:hAnsi="Arial" w:cs="Arial"/>
          <w:sz w:val="22"/>
          <w:szCs w:val="22"/>
        </w:rPr>
        <w:t xml:space="preserve"> efforts</w:t>
      </w:r>
      <w:r w:rsidR="00800122" w:rsidRPr="000A114F">
        <w:rPr>
          <w:rFonts w:ascii="Arial" w:hAnsi="Arial" w:cs="Arial"/>
          <w:sz w:val="22"/>
          <w:szCs w:val="22"/>
        </w:rPr>
        <w:t xml:space="preserve"> and resources</w:t>
      </w:r>
      <w:r w:rsidRPr="000A114F">
        <w:rPr>
          <w:rFonts w:ascii="Arial" w:hAnsi="Arial" w:cs="Arial"/>
          <w:sz w:val="22"/>
          <w:szCs w:val="22"/>
        </w:rPr>
        <w:t>. It is suggested that this approach is undertaken again this year in</w:t>
      </w:r>
      <w:r w:rsidR="002B5FC7" w:rsidRPr="000A114F">
        <w:rPr>
          <w:rFonts w:ascii="Arial" w:hAnsi="Arial" w:cs="Arial"/>
          <w:sz w:val="22"/>
          <w:szCs w:val="22"/>
        </w:rPr>
        <w:t>,</w:t>
      </w:r>
      <w:r w:rsidRPr="000A114F">
        <w:rPr>
          <w:rFonts w:ascii="Arial" w:hAnsi="Arial" w:cs="Arial"/>
          <w:sz w:val="22"/>
          <w:szCs w:val="22"/>
        </w:rPr>
        <w:t xml:space="preserve"> line with the corporate</w:t>
      </w:r>
      <w:r w:rsidR="00800122" w:rsidRPr="000A114F">
        <w:rPr>
          <w:rFonts w:ascii="Arial" w:hAnsi="Arial" w:cs="Arial"/>
          <w:sz w:val="22"/>
          <w:szCs w:val="22"/>
        </w:rPr>
        <w:t xml:space="preserve"> priorities for</w:t>
      </w:r>
      <w:r w:rsidRPr="000A114F">
        <w:rPr>
          <w:rFonts w:ascii="Arial" w:hAnsi="Arial" w:cs="Arial"/>
          <w:sz w:val="22"/>
          <w:szCs w:val="22"/>
        </w:rPr>
        <w:t xml:space="preserve"> the coming year. This prioritisation will ensure that, by focusing our lobbying work on key pieces of legislation, the best results are achieved for member councils.  </w:t>
      </w:r>
    </w:p>
    <w:p w14:paraId="43FA6030" w14:textId="77777777" w:rsidR="0032745F" w:rsidRPr="000A114F" w:rsidRDefault="0032745F" w:rsidP="000A114F">
      <w:pPr>
        <w:jc w:val="both"/>
        <w:rPr>
          <w:rFonts w:ascii="Arial" w:hAnsi="Arial" w:cs="Arial"/>
          <w:sz w:val="22"/>
          <w:szCs w:val="22"/>
        </w:rPr>
      </w:pPr>
    </w:p>
    <w:p w14:paraId="43FA6031" w14:textId="29F4967F" w:rsidR="0032745F" w:rsidRPr="000A114F" w:rsidRDefault="0032745F" w:rsidP="000A114F">
      <w:pPr>
        <w:pStyle w:val="ListParagraph"/>
        <w:numPr>
          <w:ilvl w:val="0"/>
          <w:numId w:val="17"/>
        </w:numPr>
        <w:jc w:val="both"/>
        <w:rPr>
          <w:rFonts w:ascii="Arial" w:hAnsi="Arial" w:cs="Arial"/>
          <w:sz w:val="22"/>
          <w:szCs w:val="22"/>
        </w:rPr>
      </w:pPr>
      <w:r w:rsidRPr="000A114F">
        <w:rPr>
          <w:rFonts w:ascii="Arial" w:hAnsi="Arial" w:cs="Arial"/>
          <w:sz w:val="22"/>
          <w:szCs w:val="22"/>
        </w:rPr>
        <w:t xml:space="preserve">Those Bills suggested as high priority will be activity lobbied on by the Public Affairs team, supported by colleagues throughout the organisation. Medium priority bills will be kept on a watching brief and picked up as specific issues arise which we may want to brief on. Working with policy colleagues, the </w:t>
      </w:r>
      <w:r w:rsidR="00D71E07">
        <w:rPr>
          <w:rFonts w:ascii="Arial" w:hAnsi="Arial" w:cs="Arial"/>
          <w:sz w:val="22"/>
          <w:szCs w:val="22"/>
        </w:rPr>
        <w:t>Public A</w:t>
      </w:r>
      <w:r w:rsidRPr="000A114F">
        <w:rPr>
          <w:rFonts w:ascii="Arial" w:hAnsi="Arial" w:cs="Arial"/>
          <w:sz w:val="22"/>
          <w:szCs w:val="22"/>
        </w:rPr>
        <w:t xml:space="preserve">ffairs </w:t>
      </w:r>
      <w:r w:rsidR="00D71E07">
        <w:rPr>
          <w:rFonts w:ascii="Arial" w:hAnsi="Arial" w:cs="Arial"/>
          <w:sz w:val="22"/>
          <w:szCs w:val="22"/>
        </w:rPr>
        <w:t>T</w:t>
      </w:r>
      <w:r w:rsidRPr="000A114F">
        <w:rPr>
          <w:rFonts w:ascii="Arial" w:hAnsi="Arial" w:cs="Arial"/>
          <w:sz w:val="22"/>
          <w:szCs w:val="22"/>
        </w:rPr>
        <w:t>eam will consider each Bill on publication. If any Bill has a greater impact on councils than was expected it will be given a higher priority.</w:t>
      </w:r>
    </w:p>
    <w:p w14:paraId="43FA6032" w14:textId="77777777" w:rsidR="0032745F" w:rsidRPr="000A114F" w:rsidRDefault="0032745F" w:rsidP="000A114F">
      <w:pPr>
        <w:jc w:val="both"/>
        <w:rPr>
          <w:rFonts w:ascii="Arial" w:hAnsi="Arial" w:cs="Arial"/>
          <w:sz w:val="22"/>
          <w:szCs w:val="22"/>
        </w:rPr>
      </w:pPr>
    </w:p>
    <w:p w14:paraId="43FA6033" w14:textId="77777777" w:rsidR="0032745F" w:rsidRPr="000A114F" w:rsidRDefault="00BD5B4F" w:rsidP="000A114F">
      <w:pPr>
        <w:pStyle w:val="ListParagraph"/>
        <w:numPr>
          <w:ilvl w:val="0"/>
          <w:numId w:val="17"/>
        </w:numPr>
        <w:jc w:val="both"/>
        <w:rPr>
          <w:rFonts w:ascii="Arial" w:hAnsi="Arial" w:cs="Arial"/>
          <w:sz w:val="22"/>
          <w:szCs w:val="22"/>
        </w:rPr>
      </w:pPr>
      <w:r w:rsidRPr="000A114F">
        <w:rPr>
          <w:rFonts w:ascii="Arial" w:hAnsi="Arial" w:cs="Arial"/>
          <w:sz w:val="22"/>
          <w:szCs w:val="22"/>
        </w:rPr>
        <w:t>Based on an assessment of the implications of those Bills highlighted above,</w:t>
      </w:r>
      <w:r w:rsidR="0032745F" w:rsidRPr="000A114F">
        <w:rPr>
          <w:rFonts w:ascii="Arial" w:hAnsi="Arial" w:cs="Arial"/>
          <w:sz w:val="22"/>
          <w:szCs w:val="22"/>
        </w:rPr>
        <w:t xml:space="preserve"> </w:t>
      </w:r>
      <w:r w:rsidR="00842C71" w:rsidRPr="000A114F">
        <w:rPr>
          <w:rFonts w:ascii="Arial" w:hAnsi="Arial" w:cs="Arial"/>
          <w:sz w:val="22"/>
          <w:szCs w:val="22"/>
        </w:rPr>
        <w:t>officers recommended the following system of prioritisation</w:t>
      </w:r>
      <w:r w:rsidR="007B3F84" w:rsidRPr="000A114F">
        <w:rPr>
          <w:rFonts w:ascii="Arial" w:hAnsi="Arial" w:cs="Arial"/>
          <w:sz w:val="22"/>
          <w:szCs w:val="22"/>
        </w:rPr>
        <w:t xml:space="preserve"> (based on the assumption that all Bills above are published within the Queen’s Speech)</w:t>
      </w:r>
      <w:r w:rsidR="00842C71" w:rsidRPr="000A114F">
        <w:rPr>
          <w:rFonts w:ascii="Arial" w:hAnsi="Arial" w:cs="Arial"/>
          <w:sz w:val="22"/>
          <w:szCs w:val="22"/>
        </w:rPr>
        <w:t>:</w:t>
      </w:r>
      <w:r w:rsidR="0032745F" w:rsidRPr="000A114F">
        <w:rPr>
          <w:rFonts w:ascii="Arial" w:hAnsi="Arial" w:cs="Arial"/>
          <w:sz w:val="22"/>
          <w:szCs w:val="22"/>
        </w:rPr>
        <w:t xml:space="preserve"> </w:t>
      </w:r>
    </w:p>
    <w:p w14:paraId="43FA6034" w14:textId="77777777" w:rsidR="0032745F" w:rsidRPr="000A114F" w:rsidRDefault="0032745F" w:rsidP="000A114F">
      <w:pPr>
        <w:rPr>
          <w:rFonts w:ascii="Arial" w:hAnsi="Arial" w:cs="Arial"/>
          <w:b/>
          <w:sz w:val="22"/>
          <w:szCs w:val="22"/>
          <w:u w:val="single"/>
        </w:rPr>
      </w:pPr>
    </w:p>
    <w:tbl>
      <w:tblPr>
        <w:tblStyle w:val="TableGrid"/>
        <w:tblW w:w="0" w:type="auto"/>
        <w:tblInd w:w="108" w:type="dxa"/>
        <w:tblLook w:val="04A0" w:firstRow="1" w:lastRow="0" w:firstColumn="1" w:lastColumn="0" w:noHBand="0" w:noVBand="1"/>
      </w:tblPr>
      <w:tblGrid>
        <w:gridCol w:w="2732"/>
        <w:gridCol w:w="2841"/>
        <w:gridCol w:w="2841"/>
      </w:tblGrid>
      <w:tr w:rsidR="0032745F" w:rsidRPr="000A114F" w14:paraId="43FA6036" w14:textId="77777777" w:rsidTr="003E5043">
        <w:tc>
          <w:tcPr>
            <w:tcW w:w="8414" w:type="dxa"/>
            <w:gridSpan w:val="3"/>
          </w:tcPr>
          <w:p w14:paraId="43FA6035" w14:textId="77777777" w:rsidR="0032745F" w:rsidRPr="000A114F" w:rsidRDefault="0032745F" w:rsidP="000A114F">
            <w:pPr>
              <w:jc w:val="center"/>
              <w:rPr>
                <w:rFonts w:ascii="Arial" w:hAnsi="Arial" w:cs="Arial"/>
                <w:b/>
                <w:sz w:val="22"/>
                <w:szCs w:val="22"/>
                <w:u w:val="single"/>
              </w:rPr>
            </w:pPr>
            <w:r w:rsidRPr="000A114F">
              <w:rPr>
                <w:rFonts w:ascii="Arial" w:hAnsi="Arial" w:cs="Arial"/>
                <w:b/>
                <w:sz w:val="22"/>
                <w:szCs w:val="22"/>
              </w:rPr>
              <w:t>Priority</w:t>
            </w:r>
          </w:p>
        </w:tc>
      </w:tr>
      <w:tr w:rsidR="0032745F" w:rsidRPr="000A114F" w14:paraId="43FA603A" w14:textId="77777777" w:rsidTr="003E5043">
        <w:tc>
          <w:tcPr>
            <w:tcW w:w="2732" w:type="dxa"/>
          </w:tcPr>
          <w:p w14:paraId="43FA6037" w14:textId="77777777" w:rsidR="0032745F" w:rsidRPr="000A114F" w:rsidRDefault="0032745F" w:rsidP="000A114F">
            <w:pPr>
              <w:jc w:val="center"/>
              <w:rPr>
                <w:rFonts w:ascii="Arial" w:hAnsi="Arial" w:cs="Arial"/>
                <w:b/>
                <w:sz w:val="22"/>
                <w:szCs w:val="22"/>
              </w:rPr>
            </w:pPr>
            <w:r w:rsidRPr="000A114F">
              <w:rPr>
                <w:rFonts w:ascii="Arial" w:hAnsi="Arial" w:cs="Arial"/>
                <w:b/>
                <w:sz w:val="22"/>
                <w:szCs w:val="22"/>
              </w:rPr>
              <w:t>High</w:t>
            </w:r>
          </w:p>
        </w:tc>
        <w:tc>
          <w:tcPr>
            <w:tcW w:w="2841" w:type="dxa"/>
          </w:tcPr>
          <w:p w14:paraId="43FA6038" w14:textId="77777777" w:rsidR="0032745F" w:rsidRPr="000A114F" w:rsidRDefault="0032745F" w:rsidP="000A114F">
            <w:pPr>
              <w:jc w:val="center"/>
              <w:rPr>
                <w:rFonts w:ascii="Arial" w:hAnsi="Arial" w:cs="Arial"/>
                <w:b/>
                <w:sz w:val="22"/>
                <w:szCs w:val="22"/>
              </w:rPr>
            </w:pPr>
            <w:r w:rsidRPr="000A114F">
              <w:rPr>
                <w:rFonts w:ascii="Arial" w:hAnsi="Arial" w:cs="Arial"/>
                <w:b/>
                <w:sz w:val="22"/>
                <w:szCs w:val="22"/>
              </w:rPr>
              <w:t>Medium</w:t>
            </w:r>
          </w:p>
        </w:tc>
        <w:tc>
          <w:tcPr>
            <w:tcW w:w="2841" w:type="dxa"/>
          </w:tcPr>
          <w:p w14:paraId="43FA6039" w14:textId="77777777" w:rsidR="0032745F" w:rsidRPr="000A114F" w:rsidRDefault="0032745F" w:rsidP="000A114F">
            <w:pPr>
              <w:jc w:val="center"/>
              <w:rPr>
                <w:rFonts w:ascii="Arial" w:hAnsi="Arial" w:cs="Arial"/>
                <w:b/>
                <w:sz w:val="22"/>
                <w:szCs w:val="22"/>
              </w:rPr>
            </w:pPr>
            <w:r w:rsidRPr="000A114F">
              <w:rPr>
                <w:rFonts w:ascii="Arial" w:hAnsi="Arial" w:cs="Arial"/>
                <w:b/>
                <w:sz w:val="22"/>
                <w:szCs w:val="22"/>
              </w:rPr>
              <w:t>Low</w:t>
            </w:r>
          </w:p>
        </w:tc>
      </w:tr>
      <w:tr w:rsidR="0032745F" w:rsidRPr="000A114F" w14:paraId="43FA603E" w14:textId="77777777" w:rsidTr="003E5043">
        <w:tc>
          <w:tcPr>
            <w:tcW w:w="2732" w:type="dxa"/>
          </w:tcPr>
          <w:p w14:paraId="43FA603B" w14:textId="77777777" w:rsidR="0032745F" w:rsidRPr="000A114F" w:rsidRDefault="0032745F" w:rsidP="000A114F">
            <w:pPr>
              <w:rPr>
                <w:rFonts w:ascii="Arial" w:hAnsi="Arial" w:cs="Arial"/>
                <w:sz w:val="22"/>
                <w:szCs w:val="22"/>
              </w:rPr>
            </w:pPr>
            <w:r w:rsidRPr="000A114F">
              <w:rPr>
                <w:rFonts w:ascii="Arial" w:hAnsi="Arial" w:cs="Arial"/>
                <w:sz w:val="22"/>
                <w:szCs w:val="22"/>
              </w:rPr>
              <w:t>Deregulation Bill</w:t>
            </w:r>
          </w:p>
        </w:tc>
        <w:tc>
          <w:tcPr>
            <w:tcW w:w="2841" w:type="dxa"/>
          </w:tcPr>
          <w:p w14:paraId="43FA603C" w14:textId="77777777" w:rsidR="0032745F" w:rsidRPr="000A114F" w:rsidRDefault="0032745F" w:rsidP="000A114F">
            <w:pPr>
              <w:rPr>
                <w:rFonts w:ascii="Arial" w:hAnsi="Arial" w:cs="Arial"/>
                <w:sz w:val="22"/>
                <w:szCs w:val="22"/>
              </w:rPr>
            </w:pPr>
            <w:r w:rsidRPr="000A114F">
              <w:rPr>
                <w:rFonts w:ascii="Arial" w:hAnsi="Arial" w:cs="Arial"/>
                <w:sz w:val="22"/>
                <w:szCs w:val="22"/>
              </w:rPr>
              <w:t>Consumer Rights Bill</w:t>
            </w:r>
          </w:p>
        </w:tc>
        <w:tc>
          <w:tcPr>
            <w:tcW w:w="2841" w:type="dxa"/>
          </w:tcPr>
          <w:p w14:paraId="43FA603D" w14:textId="77777777" w:rsidR="0032745F" w:rsidRPr="000A114F" w:rsidRDefault="007B3F84" w:rsidP="000A114F">
            <w:pPr>
              <w:rPr>
                <w:rFonts w:ascii="Arial" w:hAnsi="Arial" w:cs="Arial"/>
                <w:sz w:val="22"/>
                <w:szCs w:val="22"/>
              </w:rPr>
            </w:pPr>
            <w:r w:rsidRPr="000A114F">
              <w:rPr>
                <w:rFonts w:ascii="Arial" w:hAnsi="Arial" w:cs="Arial"/>
                <w:sz w:val="22"/>
                <w:szCs w:val="22"/>
              </w:rPr>
              <w:t>Childcare costs</w:t>
            </w:r>
          </w:p>
        </w:tc>
      </w:tr>
      <w:tr w:rsidR="0032745F" w:rsidRPr="000A114F" w14:paraId="43FA6044" w14:textId="77777777" w:rsidTr="003E5043">
        <w:tc>
          <w:tcPr>
            <w:tcW w:w="2732" w:type="dxa"/>
          </w:tcPr>
          <w:p w14:paraId="43FA603F" w14:textId="77777777" w:rsidR="0032745F" w:rsidRPr="000A114F" w:rsidRDefault="0032745F" w:rsidP="000A114F">
            <w:pPr>
              <w:rPr>
                <w:rFonts w:ascii="Arial" w:hAnsi="Arial" w:cs="Arial"/>
                <w:sz w:val="22"/>
                <w:szCs w:val="22"/>
              </w:rPr>
            </w:pPr>
            <w:r w:rsidRPr="000A114F">
              <w:rPr>
                <w:rFonts w:ascii="Arial" w:hAnsi="Arial" w:cs="Arial"/>
                <w:sz w:val="22"/>
                <w:szCs w:val="22"/>
              </w:rPr>
              <w:t>Local Government Ombudsman Bill</w:t>
            </w:r>
          </w:p>
          <w:p w14:paraId="43FA6040" w14:textId="77777777" w:rsidR="0032745F" w:rsidRPr="000A114F" w:rsidRDefault="0032745F" w:rsidP="000A114F">
            <w:pPr>
              <w:rPr>
                <w:rFonts w:ascii="Arial" w:hAnsi="Arial" w:cs="Arial"/>
                <w:sz w:val="22"/>
                <w:szCs w:val="22"/>
              </w:rPr>
            </w:pPr>
          </w:p>
        </w:tc>
        <w:tc>
          <w:tcPr>
            <w:tcW w:w="2841" w:type="dxa"/>
          </w:tcPr>
          <w:p w14:paraId="43FA6041" w14:textId="77777777" w:rsidR="0032745F" w:rsidRPr="000A114F" w:rsidRDefault="0032745F" w:rsidP="000A114F">
            <w:pPr>
              <w:jc w:val="both"/>
              <w:rPr>
                <w:rFonts w:ascii="Arial" w:hAnsi="Arial" w:cs="Arial"/>
                <w:sz w:val="22"/>
                <w:szCs w:val="22"/>
              </w:rPr>
            </w:pPr>
            <w:r w:rsidRPr="000A114F">
              <w:rPr>
                <w:rFonts w:ascii="Arial" w:hAnsi="Arial" w:cs="Arial"/>
                <w:sz w:val="22"/>
                <w:szCs w:val="22"/>
              </w:rPr>
              <w:t>Highways Agency Bill</w:t>
            </w:r>
          </w:p>
          <w:p w14:paraId="43FA6042" w14:textId="77777777" w:rsidR="0032745F" w:rsidRPr="000A114F" w:rsidRDefault="0032745F" w:rsidP="000A114F">
            <w:pPr>
              <w:rPr>
                <w:rFonts w:ascii="Arial" w:hAnsi="Arial" w:cs="Arial"/>
                <w:sz w:val="22"/>
                <w:szCs w:val="22"/>
                <w:u w:val="single"/>
              </w:rPr>
            </w:pPr>
          </w:p>
        </w:tc>
        <w:tc>
          <w:tcPr>
            <w:tcW w:w="2841" w:type="dxa"/>
          </w:tcPr>
          <w:p w14:paraId="43FA6043" w14:textId="77777777" w:rsidR="0032745F" w:rsidRPr="000A114F" w:rsidRDefault="0032745F" w:rsidP="000A114F">
            <w:pPr>
              <w:rPr>
                <w:rFonts w:ascii="Arial" w:hAnsi="Arial" w:cs="Arial"/>
                <w:sz w:val="22"/>
                <w:szCs w:val="22"/>
              </w:rPr>
            </w:pPr>
          </w:p>
        </w:tc>
      </w:tr>
      <w:tr w:rsidR="0032745F" w:rsidRPr="000A114F" w14:paraId="43FA6049" w14:textId="77777777" w:rsidTr="003E5043">
        <w:tc>
          <w:tcPr>
            <w:tcW w:w="2732" w:type="dxa"/>
          </w:tcPr>
          <w:p w14:paraId="43FA6045" w14:textId="77777777" w:rsidR="0032745F" w:rsidRPr="000A114F" w:rsidRDefault="0032745F" w:rsidP="000A114F">
            <w:pPr>
              <w:rPr>
                <w:rFonts w:ascii="Arial" w:hAnsi="Arial" w:cs="Arial"/>
                <w:sz w:val="22"/>
                <w:szCs w:val="22"/>
              </w:rPr>
            </w:pPr>
            <w:r w:rsidRPr="000A114F">
              <w:rPr>
                <w:rFonts w:ascii="Arial" w:hAnsi="Arial" w:cs="Arial"/>
                <w:sz w:val="22"/>
                <w:szCs w:val="22"/>
              </w:rPr>
              <w:t>Parking</w:t>
            </w:r>
          </w:p>
        </w:tc>
        <w:tc>
          <w:tcPr>
            <w:tcW w:w="2841" w:type="dxa"/>
          </w:tcPr>
          <w:p w14:paraId="43FA6046" w14:textId="77777777" w:rsidR="0032745F" w:rsidRPr="000A114F" w:rsidRDefault="0032745F" w:rsidP="000A114F">
            <w:pPr>
              <w:rPr>
                <w:rFonts w:ascii="Arial" w:hAnsi="Arial" w:cs="Arial"/>
                <w:sz w:val="22"/>
                <w:szCs w:val="22"/>
              </w:rPr>
            </w:pPr>
            <w:r w:rsidRPr="000A114F">
              <w:rPr>
                <w:rFonts w:ascii="Arial" w:hAnsi="Arial" w:cs="Arial"/>
                <w:sz w:val="22"/>
                <w:szCs w:val="22"/>
              </w:rPr>
              <w:t>Modern Slavery Bill</w:t>
            </w:r>
          </w:p>
          <w:p w14:paraId="43FA6047" w14:textId="77777777" w:rsidR="0032745F" w:rsidRPr="000A114F" w:rsidRDefault="0032745F" w:rsidP="000A114F">
            <w:pPr>
              <w:jc w:val="both"/>
              <w:rPr>
                <w:rFonts w:ascii="Arial" w:hAnsi="Arial" w:cs="Arial"/>
                <w:sz w:val="22"/>
                <w:szCs w:val="22"/>
              </w:rPr>
            </w:pPr>
          </w:p>
        </w:tc>
        <w:tc>
          <w:tcPr>
            <w:tcW w:w="2841" w:type="dxa"/>
          </w:tcPr>
          <w:p w14:paraId="43FA6048" w14:textId="77777777" w:rsidR="0032745F" w:rsidRPr="000A114F" w:rsidRDefault="0032745F" w:rsidP="000A114F">
            <w:pPr>
              <w:rPr>
                <w:rFonts w:ascii="Arial" w:hAnsi="Arial" w:cs="Arial"/>
                <w:sz w:val="22"/>
                <w:szCs w:val="22"/>
              </w:rPr>
            </w:pPr>
          </w:p>
        </w:tc>
      </w:tr>
      <w:tr w:rsidR="0099744C" w:rsidRPr="000A114F" w14:paraId="43FA604D" w14:textId="77777777" w:rsidTr="003E5043">
        <w:tc>
          <w:tcPr>
            <w:tcW w:w="2732" w:type="dxa"/>
          </w:tcPr>
          <w:p w14:paraId="43FA604A" w14:textId="77777777" w:rsidR="0099744C" w:rsidRPr="000A114F" w:rsidRDefault="0099744C" w:rsidP="000A114F">
            <w:pPr>
              <w:rPr>
                <w:rFonts w:ascii="Arial" w:hAnsi="Arial" w:cs="Arial"/>
                <w:sz w:val="22"/>
                <w:szCs w:val="22"/>
              </w:rPr>
            </w:pPr>
            <w:r w:rsidRPr="000A114F">
              <w:rPr>
                <w:rFonts w:ascii="Arial" w:hAnsi="Arial" w:cs="Arial"/>
                <w:sz w:val="22"/>
                <w:szCs w:val="22"/>
              </w:rPr>
              <w:t>Fire Bill</w:t>
            </w:r>
          </w:p>
        </w:tc>
        <w:tc>
          <w:tcPr>
            <w:tcW w:w="2841" w:type="dxa"/>
          </w:tcPr>
          <w:p w14:paraId="43FA604B" w14:textId="77777777" w:rsidR="0099744C" w:rsidRPr="000A114F" w:rsidRDefault="003E3E2A" w:rsidP="000A114F">
            <w:pPr>
              <w:jc w:val="both"/>
              <w:rPr>
                <w:rFonts w:ascii="Arial" w:hAnsi="Arial" w:cs="Arial"/>
                <w:sz w:val="22"/>
                <w:szCs w:val="22"/>
              </w:rPr>
            </w:pPr>
            <w:r w:rsidRPr="000A114F">
              <w:rPr>
                <w:rFonts w:ascii="Arial" w:hAnsi="Arial" w:cs="Arial"/>
                <w:sz w:val="22"/>
                <w:szCs w:val="22"/>
              </w:rPr>
              <w:t>Criminal Justice and Courts Bill</w:t>
            </w:r>
          </w:p>
        </w:tc>
        <w:tc>
          <w:tcPr>
            <w:tcW w:w="2841" w:type="dxa"/>
          </w:tcPr>
          <w:p w14:paraId="43FA604C" w14:textId="77777777" w:rsidR="0099744C" w:rsidRPr="000A114F" w:rsidRDefault="0099744C" w:rsidP="000A114F">
            <w:pPr>
              <w:rPr>
                <w:rFonts w:ascii="Arial" w:hAnsi="Arial" w:cs="Arial"/>
                <w:sz w:val="22"/>
                <w:szCs w:val="22"/>
              </w:rPr>
            </w:pPr>
          </w:p>
        </w:tc>
      </w:tr>
      <w:tr w:rsidR="0099744C" w:rsidRPr="000A114F" w14:paraId="43FA6051" w14:textId="77777777" w:rsidTr="003E5043">
        <w:tc>
          <w:tcPr>
            <w:tcW w:w="2732" w:type="dxa"/>
          </w:tcPr>
          <w:p w14:paraId="43FA604E" w14:textId="77777777" w:rsidR="0099744C" w:rsidRPr="000A114F" w:rsidRDefault="0099744C" w:rsidP="000A114F">
            <w:pPr>
              <w:rPr>
                <w:rFonts w:ascii="Arial" w:hAnsi="Arial" w:cs="Arial"/>
                <w:sz w:val="22"/>
                <w:szCs w:val="22"/>
              </w:rPr>
            </w:pPr>
          </w:p>
        </w:tc>
        <w:tc>
          <w:tcPr>
            <w:tcW w:w="2841" w:type="dxa"/>
          </w:tcPr>
          <w:p w14:paraId="43FA604F" w14:textId="77777777" w:rsidR="0099744C" w:rsidRPr="000A114F" w:rsidRDefault="0099744C" w:rsidP="000A114F">
            <w:pPr>
              <w:jc w:val="both"/>
              <w:rPr>
                <w:rFonts w:ascii="Arial" w:hAnsi="Arial" w:cs="Arial"/>
                <w:sz w:val="22"/>
                <w:szCs w:val="22"/>
              </w:rPr>
            </w:pPr>
            <w:r w:rsidRPr="000A114F">
              <w:rPr>
                <w:rFonts w:ascii="Arial" w:hAnsi="Arial" w:cs="Arial"/>
                <w:sz w:val="22"/>
                <w:szCs w:val="22"/>
              </w:rPr>
              <w:t>Wales Bill</w:t>
            </w:r>
          </w:p>
        </w:tc>
        <w:tc>
          <w:tcPr>
            <w:tcW w:w="2841" w:type="dxa"/>
          </w:tcPr>
          <w:p w14:paraId="43FA6050" w14:textId="77777777" w:rsidR="0099744C" w:rsidRPr="000A114F" w:rsidRDefault="0099744C" w:rsidP="000A114F">
            <w:pPr>
              <w:rPr>
                <w:rFonts w:ascii="Arial" w:hAnsi="Arial" w:cs="Arial"/>
                <w:sz w:val="22"/>
                <w:szCs w:val="22"/>
              </w:rPr>
            </w:pPr>
          </w:p>
        </w:tc>
      </w:tr>
      <w:tr w:rsidR="007B3F84" w:rsidRPr="000A114F" w14:paraId="43FA6055" w14:textId="77777777" w:rsidTr="003E5043">
        <w:tc>
          <w:tcPr>
            <w:tcW w:w="2732" w:type="dxa"/>
          </w:tcPr>
          <w:p w14:paraId="43FA6052" w14:textId="77777777" w:rsidR="007B3F84" w:rsidRPr="000A114F" w:rsidRDefault="007B3F84" w:rsidP="000A114F">
            <w:pPr>
              <w:rPr>
                <w:rFonts w:ascii="Arial" w:hAnsi="Arial" w:cs="Arial"/>
                <w:sz w:val="22"/>
                <w:szCs w:val="22"/>
              </w:rPr>
            </w:pPr>
          </w:p>
        </w:tc>
        <w:tc>
          <w:tcPr>
            <w:tcW w:w="2841" w:type="dxa"/>
          </w:tcPr>
          <w:p w14:paraId="43FA6053" w14:textId="77777777" w:rsidR="007B3F84" w:rsidRPr="000A114F" w:rsidRDefault="007B3F84" w:rsidP="000A114F">
            <w:pPr>
              <w:jc w:val="both"/>
              <w:rPr>
                <w:rFonts w:ascii="Arial" w:hAnsi="Arial" w:cs="Arial"/>
                <w:sz w:val="22"/>
                <w:szCs w:val="22"/>
              </w:rPr>
            </w:pPr>
            <w:r w:rsidRPr="000A114F">
              <w:rPr>
                <w:rFonts w:ascii="Arial" w:hAnsi="Arial" w:cs="Arial"/>
                <w:sz w:val="22"/>
                <w:szCs w:val="22"/>
              </w:rPr>
              <w:t>Pensions Bill</w:t>
            </w:r>
          </w:p>
        </w:tc>
        <w:tc>
          <w:tcPr>
            <w:tcW w:w="2841" w:type="dxa"/>
          </w:tcPr>
          <w:p w14:paraId="43FA6054" w14:textId="77777777" w:rsidR="007B3F84" w:rsidRPr="000A114F" w:rsidRDefault="007B3F84" w:rsidP="000A114F">
            <w:pPr>
              <w:rPr>
                <w:rFonts w:ascii="Arial" w:hAnsi="Arial" w:cs="Arial"/>
                <w:sz w:val="22"/>
                <w:szCs w:val="22"/>
              </w:rPr>
            </w:pPr>
          </w:p>
        </w:tc>
      </w:tr>
    </w:tbl>
    <w:p w14:paraId="43FA6056" w14:textId="77777777" w:rsidR="0032745F" w:rsidRPr="000A114F" w:rsidRDefault="0032745F" w:rsidP="000A114F">
      <w:pPr>
        <w:rPr>
          <w:rFonts w:ascii="Arial" w:hAnsi="Arial" w:cs="Arial"/>
          <w:b/>
          <w:sz w:val="22"/>
          <w:szCs w:val="22"/>
          <w:u w:val="single"/>
        </w:rPr>
      </w:pPr>
    </w:p>
    <w:p w14:paraId="43FA6057" w14:textId="6494722E" w:rsidR="00BD5B4F" w:rsidRPr="000A114F" w:rsidRDefault="00800122" w:rsidP="000A114F">
      <w:pPr>
        <w:pStyle w:val="ListParagraph"/>
        <w:numPr>
          <w:ilvl w:val="0"/>
          <w:numId w:val="17"/>
        </w:numPr>
        <w:jc w:val="both"/>
        <w:rPr>
          <w:rFonts w:ascii="Arial" w:hAnsi="Arial" w:cs="Arial"/>
          <w:sz w:val="22"/>
          <w:szCs w:val="22"/>
        </w:rPr>
      </w:pPr>
      <w:r w:rsidRPr="000A114F">
        <w:rPr>
          <w:rFonts w:ascii="Arial" w:hAnsi="Arial" w:cs="Arial"/>
          <w:sz w:val="22"/>
          <w:szCs w:val="22"/>
        </w:rPr>
        <w:t>Following the publication of the Queen’s Speech on 3 June</w:t>
      </w:r>
      <w:r w:rsidR="00BD5B4F" w:rsidRPr="000A114F">
        <w:rPr>
          <w:rFonts w:ascii="Arial" w:hAnsi="Arial" w:cs="Arial"/>
          <w:sz w:val="22"/>
          <w:szCs w:val="22"/>
        </w:rPr>
        <w:t>, a</w:t>
      </w:r>
      <w:r w:rsidR="0032745F" w:rsidRPr="000A114F">
        <w:rPr>
          <w:rFonts w:ascii="Arial" w:hAnsi="Arial" w:cs="Arial"/>
          <w:sz w:val="22"/>
          <w:szCs w:val="22"/>
        </w:rPr>
        <w:t>n updated version of this paper will return to</w:t>
      </w:r>
      <w:r w:rsidR="00AB471A" w:rsidRPr="000A114F">
        <w:rPr>
          <w:rFonts w:ascii="Arial" w:hAnsi="Arial" w:cs="Arial"/>
          <w:sz w:val="22"/>
          <w:szCs w:val="22"/>
        </w:rPr>
        <w:t xml:space="preserve"> the</w:t>
      </w:r>
      <w:r w:rsidR="0032745F" w:rsidRPr="000A114F">
        <w:rPr>
          <w:rFonts w:ascii="Arial" w:hAnsi="Arial" w:cs="Arial"/>
          <w:sz w:val="22"/>
          <w:szCs w:val="22"/>
        </w:rPr>
        <w:t xml:space="preserve"> Leadership Board </w:t>
      </w:r>
      <w:r w:rsidR="00BD5B4F" w:rsidRPr="000A114F">
        <w:rPr>
          <w:rFonts w:ascii="Arial" w:hAnsi="Arial" w:cs="Arial"/>
          <w:sz w:val="22"/>
          <w:szCs w:val="22"/>
        </w:rPr>
        <w:t>should there be any additional items of legislation, with relevance to local government, which require consideration.</w:t>
      </w:r>
    </w:p>
    <w:p w14:paraId="43FA6058" w14:textId="77777777" w:rsidR="0032745F" w:rsidRPr="000A114F" w:rsidRDefault="0032745F" w:rsidP="000A114F">
      <w:pPr>
        <w:jc w:val="both"/>
        <w:rPr>
          <w:rFonts w:ascii="Arial" w:hAnsi="Arial" w:cs="Arial"/>
          <w:sz w:val="22"/>
          <w:szCs w:val="22"/>
        </w:rPr>
      </w:pPr>
    </w:p>
    <w:sectPr w:rsidR="0032745F" w:rsidRPr="000A114F">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605B" w14:textId="77777777" w:rsidR="00935631" w:rsidRDefault="00935631" w:rsidP="00935631">
      <w:r>
        <w:separator/>
      </w:r>
    </w:p>
  </w:endnote>
  <w:endnote w:type="continuationSeparator" w:id="0">
    <w:p w14:paraId="43FA605C" w14:textId="77777777" w:rsidR="00935631" w:rsidRDefault="00935631" w:rsidP="0093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A6059" w14:textId="77777777" w:rsidR="00935631" w:rsidRDefault="00935631" w:rsidP="00935631">
      <w:r>
        <w:separator/>
      </w:r>
    </w:p>
  </w:footnote>
  <w:footnote w:type="continuationSeparator" w:id="0">
    <w:p w14:paraId="43FA605A" w14:textId="77777777" w:rsidR="00935631" w:rsidRDefault="00935631" w:rsidP="00935631">
      <w:r>
        <w:continuationSeparator/>
      </w:r>
    </w:p>
  </w:footnote>
  <w:footnote w:id="1">
    <w:p w14:paraId="43FA605D" w14:textId="77777777" w:rsidR="00D15004" w:rsidRPr="00577477" w:rsidRDefault="00D15004">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1" w:history="1">
        <w:r w:rsidRPr="00577477">
          <w:rPr>
            <w:rStyle w:val="Hyperlink"/>
            <w:rFonts w:ascii="Arial" w:hAnsi="Arial" w:cs="Arial"/>
            <w:sz w:val="16"/>
            <w:szCs w:val="16"/>
          </w:rPr>
          <w:t>https://www.gov.uk/government/publications/draft-deregulation-bill</w:t>
        </w:r>
      </w:hyperlink>
    </w:p>
  </w:footnote>
  <w:footnote w:id="2">
    <w:p w14:paraId="43FA605E" w14:textId="77777777" w:rsidR="00D15004" w:rsidRPr="00577477" w:rsidRDefault="00D15004">
      <w:pPr>
        <w:pStyle w:val="FootnoteText"/>
        <w:rPr>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Available at </w:t>
      </w:r>
      <w:hyperlink r:id="rId2" w:history="1">
        <w:r w:rsidRPr="00577477">
          <w:rPr>
            <w:rStyle w:val="Hyperlink"/>
            <w:rFonts w:ascii="Arial" w:hAnsi="Arial" w:cs="Arial"/>
            <w:sz w:val="16"/>
            <w:szCs w:val="16"/>
          </w:rPr>
          <w:t>http://www.local.gov.uk/documents/10180/5533246/LGA+submission+to+draft+Deregulation+Bill+Ctte.pdf/89fa0a87-ee80-44d5-a286-d6c333968df9</w:t>
        </w:r>
      </w:hyperlink>
    </w:p>
  </w:footnote>
  <w:footnote w:id="3">
    <w:p w14:paraId="43FA605F" w14:textId="77777777" w:rsidR="008F3C82" w:rsidRPr="00577477" w:rsidRDefault="008F3C82" w:rsidP="008F3C82">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Details available at </w:t>
      </w:r>
      <w:hyperlink r:id="rId3" w:history="1">
        <w:r w:rsidRPr="00577477">
          <w:rPr>
            <w:rStyle w:val="Hyperlink"/>
            <w:rFonts w:ascii="Arial" w:hAnsi="Arial" w:cs="Arial"/>
            <w:sz w:val="16"/>
            <w:szCs w:val="16"/>
          </w:rPr>
          <w:t>https://www.gov.uk/government/publications/governance-review-of-the-local-government-ombudsman-service</w:t>
        </w:r>
      </w:hyperlink>
    </w:p>
  </w:footnote>
  <w:footnote w:id="4">
    <w:p w14:paraId="43FA6060" w14:textId="77777777" w:rsidR="008F3C82" w:rsidRPr="00577477" w:rsidRDefault="008F3C82" w:rsidP="008F3C82">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4" w:history="1">
        <w:r w:rsidRPr="00577477">
          <w:rPr>
            <w:rStyle w:val="Hyperlink"/>
            <w:rFonts w:ascii="Arial" w:hAnsi="Arial" w:cs="Arial"/>
            <w:sz w:val="16"/>
            <w:szCs w:val="16"/>
          </w:rPr>
          <w:t>http://www.lgo.org.uk/</w:t>
        </w:r>
      </w:hyperlink>
    </w:p>
  </w:footnote>
  <w:footnote w:id="5">
    <w:p w14:paraId="43FA6061" w14:textId="77777777" w:rsidR="008F3C82" w:rsidRPr="00CA7E17" w:rsidRDefault="008F3C82" w:rsidP="008F3C82">
      <w:pPr>
        <w:pStyle w:val="FootnoteText"/>
        <w:rPr>
          <w:rFonts w:ascii="Arial" w:hAnsi="Arial" w:cs="Arial"/>
          <w:sz w:val="18"/>
          <w:szCs w:val="18"/>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5" w:history="1">
        <w:r w:rsidRPr="00577477">
          <w:rPr>
            <w:rStyle w:val="Hyperlink"/>
            <w:rFonts w:ascii="Arial" w:hAnsi="Arial" w:cs="Arial"/>
            <w:sz w:val="16"/>
            <w:szCs w:val="16"/>
          </w:rPr>
          <w:t>https://www.gov.uk/government/publications/governance-review-of-the-local-government-ombudsman-service</w:t>
        </w:r>
      </w:hyperlink>
    </w:p>
  </w:footnote>
  <w:footnote w:id="6">
    <w:p w14:paraId="43FA6062" w14:textId="77777777" w:rsidR="008F3C82" w:rsidRPr="00577477" w:rsidRDefault="008F3C82" w:rsidP="008F3C82">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6" w:history="1">
        <w:r w:rsidRPr="00577477">
          <w:rPr>
            <w:rStyle w:val="Hyperlink"/>
            <w:rFonts w:ascii="Arial" w:hAnsi="Arial" w:cs="Arial"/>
            <w:sz w:val="16"/>
            <w:szCs w:val="16"/>
          </w:rPr>
          <w:t>https://www.gov.uk/government/news/ombudsman-to-offer-better-public-redress-service</w:t>
        </w:r>
      </w:hyperlink>
    </w:p>
  </w:footnote>
  <w:footnote w:id="7">
    <w:p w14:paraId="43FA6063" w14:textId="77777777" w:rsidR="00E2616D" w:rsidRPr="00577477" w:rsidRDefault="00E2616D" w:rsidP="00E2616D">
      <w:pPr>
        <w:rPr>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Available at </w:t>
      </w:r>
      <w:hyperlink r:id="rId7" w:history="1">
        <w:r w:rsidRPr="00577477">
          <w:rPr>
            <w:rStyle w:val="Hyperlink"/>
            <w:rFonts w:ascii="Arial" w:hAnsi="Arial" w:cs="Arial"/>
            <w:sz w:val="16"/>
            <w:szCs w:val="16"/>
          </w:rPr>
          <w:t>https://www.gov.uk/government/publications/action-for-roads-a-network-for-the-21st-century</w:t>
        </w:r>
      </w:hyperlink>
    </w:p>
  </w:footnote>
  <w:footnote w:id="8">
    <w:p w14:paraId="43FA6064" w14:textId="77777777" w:rsidR="003B284D" w:rsidRPr="00577477" w:rsidRDefault="003B284D" w:rsidP="003B284D">
      <w:pPr>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8" w:history="1">
        <w:r w:rsidRPr="00577477">
          <w:rPr>
            <w:rStyle w:val="Hyperlink"/>
            <w:rFonts w:ascii="Arial" w:hAnsi="Arial" w:cs="Arial"/>
            <w:sz w:val="16"/>
            <w:szCs w:val="16"/>
          </w:rPr>
          <w:t>https://www.gov.uk/government/publications/draft-wales-bill</w:t>
        </w:r>
      </w:hyperlink>
      <w:r w:rsidRPr="00577477">
        <w:rPr>
          <w:rFonts w:ascii="Arial" w:hAnsi="Arial" w:cs="Arial"/>
          <w:sz w:val="16"/>
          <w:szCs w:val="16"/>
        </w:rPr>
        <w:t xml:space="preserve"> </w:t>
      </w:r>
    </w:p>
  </w:footnote>
  <w:footnote w:id="9">
    <w:p w14:paraId="43FA6065" w14:textId="77777777" w:rsidR="003B284D" w:rsidRPr="0032745F" w:rsidRDefault="003B284D" w:rsidP="003B284D">
      <w:pPr>
        <w:pStyle w:val="FootnoteText"/>
        <w:rPr>
          <w:rFonts w:ascii="Arial" w:hAnsi="Arial" w:cs="Arial"/>
          <w:sz w:val="18"/>
          <w:szCs w:val="18"/>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9" w:history="1">
        <w:r w:rsidRPr="00577477">
          <w:rPr>
            <w:rStyle w:val="Hyperlink"/>
            <w:rFonts w:ascii="Arial" w:hAnsi="Arial" w:cs="Arial"/>
            <w:sz w:val="16"/>
            <w:szCs w:val="16"/>
          </w:rPr>
          <w:t>http://commissionondevolutioninwales.independent.gov.uk/</w:t>
        </w:r>
      </w:hyperlink>
      <w:r w:rsidRPr="000F61BE">
        <w:rPr>
          <w:rFonts w:ascii="Arial" w:hAnsi="Arial" w:cs="Arial"/>
          <w:sz w:val="16"/>
          <w:szCs w:val="16"/>
        </w:rPr>
        <w:t xml:space="preserve"> </w:t>
      </w:r>
    </w:p>
  </w:footnote>
  <w:footnote w:id="10">
    <w:p w14:paraId="43FA6066" w14:textId="77777777" w:rsidR="000D24C4" w:rsidRPr="00577477" w:rsidRDefault="000D24C4">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Full details available at </w:t>
      </w:r>
      <w:hyperlink r:id="rId10" w:history="1">
        <w:r w:rsidRPr="00577477">
          <w:rPr>
            <w:rStyle w:val="Hyperlink"/>
            <w:rFonts w:ascii="Arial" w:hAnsi="Arial" w:cs="Arial"/>
            <w:sz w:val="16"/>
            <w:szCs w:val="16"/>
          </w:rPr>
          <w:t>https://www.gov.uk/government/publications/wales-bill</w:t>
        </w:r>
      </w:hyperlink>
      <w:r w:rsidRPr="00577477">
        <w:rPr>
          <w:rFonts w:ascii="Arial" w:hAnsi="Arial" w:cs="Arial"/>
          <w:sz w:val="16"/>
          <w:szCs w:val="16"/>
        </w:rPr>
        <w:t xml:space="preserve"> </w:t>
      </w:r>
    </w:p>
  </w:footnote>
  <w:footnote w:id="11">
    <w:p w14:paraId="43FA6067" w14:textId="77777777" w:rsidR="005B23F5" w:rsidRPr="00577477" w:rsidRDefault="005B23F5" w:rsidP="005B23F5">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11" w:history="1">
        <w:r w:rsidRPr="00577477">
          <w:rPr>
            <w:rStyle w:val="Hyperlink"/>
            <w:rFonts w:ascii="Arial" w:hAnsi="Arial" w:cs="Arial"/>
            <w:sz w:val="16"/>
            <w:szCs w:val="16"/>
          </w:rPr>
          <w:t>https://www.gov.uk/government/publications/facing-the-future</w:t>
        </w:r>
      </w:hyperlink>
      <w:r w:rsidRPr="00577477">
        <w:rPr>
          <w:rFonts w:ascii="Arial" w:hAnsi="Arial" w:cs="Arial"/>
          <w:sz w:val="16"/>
          <w:szCs w:val="16"/>
        </w:rPr>
        <w:t xml:space="preserve"> </w:t>
      </w:r>
    </w:p>
  </w:footnote>
  <w:footnote w:id="12">
    <w:p w14:paraId="43FA6068" w14:textId="77777777" w:rsidR="005B23F5" w:rsidRPr="00577477" w:rsidRDefault="005B23F5" w:rsidP="005B23F5">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12" w:history="1">
        <w:r w:rsidRPr="00577477">
          <w:rPr>
            <w:rStyle w:val="Hyperlink"/>
            <w:rFonts w:ascii="Arial" w:hAnsi="Arial" w:cs="Arial"/>
            <w:sz w:val="16"/>
            <w:szCs w:val="16"/>
          </w:rPr>
          <w:t>https://www.gov.uk/government/news/government-fire-chief-to-lead-efficiency-review-of-fire-and-rescue</w:t>
        </w:r>
      </w:hyperlink>
      <w:r w:rsidRPr="00577477">
        <w:rPr>
          <w:rFonts w:ascii="Arial" w:hAnsi="Arial" w:cs="Arial"/>
          <w:sz w:val="16"/>
          <w:szCs w:val="16"/>
        </w:rPr>
        <w:t xml:space="preserve"> </w:t>
      </w:r>
    </w:p>
  </w:footnote>
  <w:footnote w:id="13">
    <w:p w14:paraId="43FA6069" w14:textId="77777777" w:rsidR="005B23F5" w:rsidRPr="00577477" w:rsidRDefault="005B23F5">
      <w:pPr>
        <w:pStyle w:val="FootnoteText"/>
        <w:rPr>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13" w:history="1">
        <w:r w:rsidRPr="00577477">
          <w:rPr>
            <w:rStyle w:val="Hyperlink"/>
            <w:rFonts w:ascii="Arial" w:hAnsi="Arial" w:cs="Arial"/>
            <w:sz w:val="16"/>
            <w:szCs w:val="16"/>
          </w:rPr>
          <w:t>https://www.gov.uk/government/uploads/system/uploads/attachment_data/file/200092/FINAL_Facing_the_Future__3_md.pdf</w:t>
        </w:r>
      </w:hyperlink>
      <w:r w:rsidRPr="00577477">
        <w:rPr>
          <w:sz w:val="16"/>
          <w:szCs w:val="16"/>
        </w:rPr>
        <w:t xml:space="preserve"> </w:t>
      </w:r>
    </w:p>
  </w:footnote>
  <w:footnote w:id="14">
    <w:p w14:paraId="43FA606A" w14:textId="77777777" w:rsidR="005B23F5" w:rsidRPr="000F61BE" w:rsidRDefault="005B23F5" w:rsidP="005B23F5">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hyperlink r:id="rId14" w:history="1">
        <w:r w:rsidRPr="00577477">
          <w:rPr>
            <w:rStyle w:val="Hyperlink"/>
            <w:rFonts w:ascii="Arial" w:hAnsi="Arial" w:cs="Arial"/>
            <w:sz w:val="16"/>
            <w:szCs w:val="16"/>
          </w:rPr>
          <w:t>http://www.parliament.uk/business/committees/committees-a-z/commons-select/communities-and-local-government-committee/inquiries/parliament-2010/knight-review/</w:t>
        </w:r>
      </w:hyperlink>
      <w:r w:rsidRPr="000F61BE">
        <w:rPr>
          <w:rFonts w:ascii="Arial" w:hAnsi="Arial" w:cs="Arial"/>
          <w:sz w:val="16"/>
          <w:szCs w:val="16"/>
        </w:rPr>
        <w:t xml:space="preserve"> </w:t>
      </w:r>
    </w:p>
  </w:footnote>
  <w:footnote w:id="15">
    <w:p w14:paraId="43FA606B" w14:textId="77777777" w:rsidR="005B23F5" w:rsidRPr="00577477" w:rsidRDefault="005B23F5" w:rsidP="005B23F5">
      <w:pPr>
        <w:pStyle w:val="FootnoteText"/>
        <w:rPr>
          <w:rFonts w:ascii="Arial" w:hAnsi="Arial" w:cs="Arial"/>
          <w:sz w:val="16"/>
          <w:szCs w:val="16"/>
        </w:rPr>
      </w:pPr>
      <w:r w:rsidRPr="00577477">
        <w:rPr>
          <w:rStyle w:val="FootnoteReference"/>
          <w:rFonts w:ascii="Arial" w:hAnsi="Arial" w:cs="Arial"/>
          <w:sz w:val="16"/>
          <w:szCs w:val="16"/>
        </w:rPr>
        <w:footnoteRef/>
      </w:r>
      <w:r w:rsidRPr="00577477">
        <w:rPr>
          <w:rFonts w:ascii="Arial" w:hAnsi="Arial" w:cs="Arial"/>
          <w:sz w:val="16"/>
          <w:szCs w:val="16"/>
        </w:rPr>
        <w:t xml:space="preserve"> </w:t>
      </w:r>
      <w:proofErr w:type="gramStart"/>
      <w:r w:rsidRPr="00577477">
        <w:rPr>
          <w:rFonts w:ascii="Arial" w:hAnsi="Arial" w:cs="Arial"/>
          <w:sz w:val="16"/>
          <w:szCs w:val="16"/>
        </w:rPr>
        <w:t xml:space="preserve">Written evidence available to download at: </w:t>
      </w:r>
      <w:hyperlink r:id="rId15" w:history="1">
        <w:r w:rsidRPr="00577477">
          <w:rPr>
            <w:rStyle w:val="Hyperlink"/>
            <w:rFonts w:ascii="Arial" w:hAnsi="Arial" w:cs="Arial"/>
            <w:sz w:val="16"/>
            <w:szCs w:val="16"/>
          </w:rPr>
          <w:t>http://www.local.gov.uk/web/guest/briefings-and-responses/-/journal_content/56/10180/5990046/ARTICLE</w:t>
        </w:r>
      </w:hyperlink>
      <w:r w:rsidRPr="00577477">
        <w:rPr>
          <w:rFonts w:ascii="Arial" w:hAnsi="Arial" w:cs="Arial"/>
          <w:sz w:val="16"/>
          <w:szCs w:val="16"/>
        </w:rPr>
        <w:t>.</w:t>
      </w:r>
      <w:proofErr w:type="gramEnd"/>
      <w:r w:rsidRPr="00577477">
        <w:rPr>
          <w:rFonts w:ascii="Arial" w:hAnsi="Arial" w:cs="Arial"/>
          <w:sz w:val="16"/>
          <w:szCs w:val="16"/>
        </w:rPr>
        <w:t xml:space="preserve"> Oral evidence available to watch online at: </w:t>
      </w:r>
      <w:hyperlink r:id="rId16" w:history="1">
        <w:r w:rsidRPr="00577477">
          <w:rPr>
            <w:rStyle w:val="Hyperlink"/>
            <w:rFonts w:ascii="Arial" w:hAnsi="Arial" w:cs="Arial"/>
            <w:sz w:val="16"/>
            <w:szCs w:val="16"/>
          </w:rPr>
          <w:t>http://www.parliamentlive.tv/Main/Player.aspx?meetingId=13786&amp;st=17:08:25</w:t>
        </w:r>
      </w:hyperlink>
      <w:r w:rsidRPr="00577477">
        <w:rPr>
          <w:rFonts w:ascii="Arial" w:hAnsi="Arial" w:cs="Arial"/>
          <w:color w:val="FF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14"/>
      <w:gridCol w:w="3208"/>
    </w:tblGrid>
    <w:tr w:rsidR="00506305" w:rsidRPr="00506305" w14:paraId="4D87899E" w14:textId="77777777" w:rsidTr="00A46F26">
      <w:tc>
        <w:tcPr>
          <w:tcW w:w="5778" w:type="dxa"/>
          <w:vMerge w:val="restart"/>
        </w:tcPr>
        <w:p w14:paraId="2AE416B4" w14:textId="55C9BAAF" w:rsidR="00506305" w:rsidRPr="00506305" w:rsidRDefault="00506305" w:rsidP="00506305">
          <w:pPr>
            <w:tabs>
              <w:tab w:val="center" w:pos="4153"/>
              <w:tab w:val="right" w:pos="8306"/>
            </w:tabs>
            <w:rPr>
              <w:rFonts w:ascii="Arial" w:hAnsi="Arial" w:cs="Arial"/>
              <w:b/>
              <w:sz w:val="22"/>
              <w:szCs w:val="22"/>
            </w:rPr>
          </w:pPr>
          <w:r>
            <w:rPr>
              <w:rFonts w:ascii="Arial" w:hAnsi="Arial" w:cs="Arial"/>
              <w:b/>
              <w:noProof/>
              <w:sz w:val="22"/>
              <w:szCs w:val="22"/>
            </w:rPr>
            <w:drawing>
              <wp:inline distT="0" distB="0" distL="0" distR="0" wp14:anchorId="57B737CA" wp14:editId="51376926">
                <wp:extent cx="1310640" cy="777240"/>
                <wp:effectExtent l="0" t="0" r="3810" b="381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77240"/>
                        </a:xfrm>
                        <a:prstGeom prst="rect">
                          <a:avLst/>
                        </a:prstGeom>
                        <a:noFill/>
                        <a:ln>
                          <a:noFill/>
                        </a:ln>
                      </pic:spPr>
                    </pic:pic>
                  </a:graphicData>
                </a:graphic>
              </wp:inline>
            </w:drawing>
          </w:r>
        </w:p>
        <w:p w14:paraId="0B47CB77" w14:textId="77777777" w:rsidR="00506305" w:rsidRPr="00506305" w:rsidRDefault="00506305" w:rsidP="00506305">
          <w:pPr>
            <w:tabs>
              <w:tab w:val="center" w:pos="4153"/>
              <w:tab w:val="right" w:pos="8306"/>
            </w:tabs>
            <w:rPr>
              <w:rFonts w:ascii="Frutiger 45 Light" w:hAnsi="Frutiger 45 Light"/>
              <w:sz w:val="22"/>
              <w:szCs w:val="22"/>
            </w:rPr>
          </w:pPr>
        </w:p>
      </w:tc>
      <w:tc>
        <w:tcPr>
          <w:tcW w:w="3509" w:type="dxa"/>
        </w:tcPr>
        <w:p w14:paraId="1E733E9A" w14:textId="77777777" w:rsidR="00331231" w:rsidRDefault="00331231" w:rsidP="00506305">
          <w:pPr>
            <w:tabs>
              <w:tab w:val="center" w:pos="4153"/>
              <w:tab w:val="right" w:pos="8306"/>
            </w:tabs>
            <w:rPr>
              <w:rFonts w:ascii="Arial" w:hAnsi="Arial" w:cs="Arial"/>
              <w:b/>
              <w:sz w:val="22"/>
              <w:szCs w:val="22"/>
            </w:rPr>
          </w:pPr>
          <w:bookmarkStart w:id="1" w:name="DocMeetingTitle"/>
          <w:bookmarkEnd w:id="1"/>
        </w:p>
        <w:p w14:paraId="5C554010" w14:textId="08BC5952" w:rsidR="00506305" w:rsidRPr="00506305" w:rsidRDefault="00331231" w:rsidP="00506305">
          <w:pPr>
            <w:tabs>
              <w:tab w:val="center" w:pos="4153"/>
              <w:tab w:val="right" w:pos="8306"/>
            </w:tabs>
            <w:rPr>
              <w:rFonts w:ascii="Arial" w:hAnsi="Arial" w:cs="Arial"/>
              <w:b/>
              <w:sz w:val="22"/>
              <w:szCs w:val="22"/>
            </w:rPr>
          </w:pPr>
          <w:r>
            <w:rPr>
              <w:rFonts w:ascii="Arial" w:hAnsi="Arial" w:cs="Arial"/>
              <w:b/>
              <w:sz w:val="22"/>
              <w:szCs w:val="22"/>
            </w:rPr>
            <w:t xml:space="preserve">  </w:t>
          </w:r>
          <w:r w:rsidR="00506305" w:rsidRPr="00506305">
            <w:rPr>
              <w:rFonts w:ascii="Arial" w:hAnsi="Arial" w:cs="Arial"/>
              <w:b/>
              <w:sz w:val="22"/>
              <w:szCs w:val="22"/>
            </w:rPr>
            <w:t>LGA Executive</w:t>
          </w:r>
        </w:p>
      </w:tc>
    </w:tr>
    <w:tr w:rsidR="00506305" w:rsidRPr="00506305" w14:paraId="76D7DCD4" w14:textId="77777777" w:rsidTr="00A46F26">
      <w:trPr>
        <w:trHeight w:val="450"/>
      </w:trPr>
      <w:tc>
        <w:tcPr>
          <w:tcW w:w="5778" w:type="dxa"/>
          <w:vMerge/>
        </w:tcPr>
        <w:p w14:paraId="63B74A23" w14:textId="77777777" w:rsidR="00506305" w:rsidRPr="00506305" w:rsidRDefault="00506305" w:rsidP="00506305">
          <w:pPr>
            <w:tabs>
              <w:tab w:val="center" w:pos="4153"/>
              <w:tab w:val="right" w:pos="8306"/>
            </w:tabs>
            <w:rPr>
              <w:rFonts w:ascii="Frutiger 45 Light" w:hAnsi="Frutiger 45 Light"/>
              <w:sz w:val="22"/>
              <w:szCs w:val="22"/>
            </w:rPr>
          </w:pPr>
        </w:p>
      </w:tc>
      <w:tc>
        <w:tcPr>
          <w:tcW w:w="3509" w:type="dxa"/>
        </w:tcPr>
        <w:p w14:paraId="09A41575" w14:textId="78D711CE" w:rsidR="00506305" w:rsidRPr="00506305" w:rsidRDefault="00331231" w:rsidP="00506305">
          <w:pPr>
            <w:tabs>
              <w:tab w:val="center" w:pos="4153"/>
              <w:tab w:val="right" w:pos="8306"/>
            </w:tabs>
            <w:spacing w:before="60"/>
            <w:rPr>
              <w:rFonts w:ascii="Arial" w:hAnsi="Arial" w:cs="Arial"/>
              <w:sz w:val="22"/>
              <w:szCs w:val="22"/>
            </w:rPr>
          </w:pPr>
          <w:bookmarkStart w:id="2" w:name="DocMeetingDate"/>
          <w:bookmarkEnd w:id="2"/>
          <w:r>
            <w:rPr>
              <w:rFonts w:ascii="Arial" w:hAnsi="Arial" w:cs="Arial"/>
              <w:sz w:val="22"/>
              <w:szCs w:val="22"/>
            </w:rPr>
            <w:t xml:space="preserve">  </w:t>
          </w:r>
          <w:r w:rsidR="00506305" w:rsidRPr="00506305">
            <w:rPr>
              <w:rFonts w:ascii="Arial" w:hAnsi="Arial" w:cs="Arial"/>
              <w:sz w:val="22"/>
              <w:szCs w:val="22"/>
            </w:rPr>
            <w:t>10 April 2014</w:t>
          </w:r>
        </w:p>
      </w:tc>
    </w:tr>
    <w:tr w:rsidR="00506305" w:rsidRPr="00506305" w14:paraId="2D510419" w14:textId="77777777" w:rsidTr="00A46F26">
      <w:trPr>
        <w:trHeight w:val="450"/>
      </w:trPr>
      <w:tc>
        <w:tcPr>
          <w:tcW w:w="5778" w:type="dxa"/>
          <w:vMerge/>
        </w:tcPr>
        <w:p w14:paraId="523F9B1D" w14:textId="77777777" w:rsidR="00506305" w:rsidRPr="00506305" w:rsidRDefault="00506305" w:rsidP="00506305">
          <w:pPr>
            <w:tabs>
              <w:tab w:val="center" w:pos="4153"/>
              <w:tab w:val="right" w:pos="8306"/>
            </w:tabs>
            <w:rPr>
              <w:rFonts w:ascii="Frutiger 45 Light" w:hAnsi="Frutiger 45 Light"/>
              <w:sz w:val="22"/>
              <w:szCs w:val="22"/>
            </w:rPr>
          </w:pPr>
        </w:p>
      </w:tc>
      <w:tc>
        <w:tcPr>
          <w:tcW w:w="3509" w:type="dxa"/>
          <w:vAlign w:val="bottom"/>
        </w:tcPr>
        <w:p w14:paraId="6D2E892A" w14:textId="77777777" w:rsidR="00506305" w:rsidRPr="00506305" w:rsidRDefault="00506305" w:rsidP="00506305">
          <w:pPr>
            <w:tabs>
              <w:tab w:val="center" w:pos="4153"/>
              <w:tab w:val="right" w:pos="8306"/>
            </w:tabs>
            <w:spacing w:before="60"/>
            <w:rPr>
              <w:rFonts w:ascii="Arial" w:hAnsi="Arial" w:cs="Arial"/>
              <w:b/>
              <w:sz w:val="22"/>
              <w:szCs w:val="22"/>
            </w:rPr>
          </w:pPr>
          <w:bookmarkStart w:id="3" w:name="DocItemNo"/>
          <w:bookmarkEnd w:id="3"/>
        </w:p>
      </w:tc>
    </w:tr>
  </w:tbl>
  <w:p w14:paraId="1F190D07" w14:textId="77777777" w:rsidR="008F5737" w:rsidRDefault="008F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3A7"/>
    <w:multiLevelType w:val="hybridMultilevel"/>
    <w:tmpl w:val="F566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3E9E"/>
    <w:multiLevelType w:val="multilevel"/>
    <w:tmpl w:val="D280F2C8"/>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2">
    <w:nsid w:val="07E32F4D"/>
    <w:multiLevelType w:val="hybridMultilevel"/>
    <w:tmpl w:val="B8F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819EB"/>
    <w:multiLevelType w:val="hybridMultilevel"/>
    <w:tmpl w:val="E970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4772F"/>
    <w:multiLevelType w:val="multilevel"/>
    <w:tmpl w:val="66C27B1E"/>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B404B6"/>
    <w:multiLevelType w:val="hybridMultilevel"/>
    <w:tmpl w:val="48CC0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785642"/>
    <w:multiLevelType w:val="hybridMultilevel"/>
    <w:tmpl w:val="BDE2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71A4C79"/>
    <w:multiLevelType w:val="hybridMultilevel"/>
    <w:tmpl w:val="142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7221EF"/>
    <w:multiLevelType w:val="hybridMultilevel"/>
    <w:tmpl w:val="FDE4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E054F4A"/>
    <w:multiLevelType w:val="hybridMultilevel"/>
    <w:tmpl w:val="FF9E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BC2B7B"/>
    <w:multiLevelType w:val="hybridMultilevel"/>
    <w:tmpl w:val="8DDEF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CC52C5F"/>
    <w:multiLevelType w:val="hybridMultilevel"/>
    <w:tmpl w:val="54EC59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A5C10AD"/>
    <w:multiLevelType w:val="hybridMultilevel"/>
    <w:tmpl w:val="C2141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DD71ED6"/>
    <w:multiLevelType w:val="hybridMultilevel"/>
    <w:tmpl w:val="8F20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7125D3"/>
    <w:multiLevelType w:val="multilevel"/>
    <w:tmpl w:val="B2C0E4AC"/>
    <w:lvl w:ilvl="0">
      <w:start w:val="1"/>
      <w:numFmt w:val="bullet"/>
      <w:lvlText w:val="o"/>
      <w:lvlJc w:val="left"/>
      <w:pPr>
        <w:tabs>
          <w:tab w:val="num" w:pos="1755"/>
        </w:tabs>
        <w:ind w:left="1755" w:hanging="360"/>
      </w:pPr>
      <w:rPr>
        <w:rFonts w:ascii="Courier New" w:hAnsi="Courier New" w:cs="Courier New"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15">
    <w:nsid w:val="7928464F"/>
    <w:multiLevelType w:val="hybridMultilevel"/>
    <w:tmpl w:val="EF0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7"/>
  </w:num>
  <w:num w:numId="5">
    <w:abstractNumId w:val="1"/>
  </w:num>
  <w:num w:numId="6">
    <w:abstractNumId w:val="14"/>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2"/>
  </w:num>
  <w:num w:numId="12">
    <w:abstractNumId w:val="9"/>
  </w:num>
  <w:num w:numId="13">
    <w:abstractNumId w:val="6"/>
  </w:num>
  <w:num w:numId="14">
    <w:abstractNumId w:val="10"/>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FD"/>
    <w:rsid w:val="000208F0"/>
    <w:rsid w:val="000A114F"/>
    <w:rsid w:val="000D24C4"/>
    <w:rsid w:val="000F4612"/>
    <w:rsid w:val="000F61BE"/>
    <w:rsid w:val="00133843"/>
    <w:rsid w:val="0014619B"/>
    <w:rsid w:val="001A54D0"/>
    <w:rsid w:val="001B69F0"/>
    <w:rsid w:val="001C4E37"/>
    <w:rsid w:val="001C799D"/>
    <w:rsid w:val="00272284"/>
    <w:rsid w:val="002B5FC7"/>
    <w:rsid w:val="002E4E15"/>
    <w:rsid w:val="003102DE"/>
    <w:rsid w:val="0032745F"/>
    <w:rsid w:val="00331231"/>
    <w:rsid w:val="00340D4A"/>
    <w:rsid w:val="0034345C"/>
    <w:rsid w:val="00351564"/>
    <w:rsid w:val="00371CB3"/>
    <w:rsid w:val="003B284D"/>
    <w:rsid w:val="003E3E2A"/>
    <w:rsid w:val="003E5351"/>
    <w:rsid w:val="0040061F"/>
    <w:rsid w:val="00407A22"/>
    <w:rsid w:val="00444151"/>
    <w:rsid w:val="004517D3"/>
    <w:rsid w:val="00467B56"/>
    <w:rsid w:val="00506305"/>
    <w:rsid w:val="00565918"/>
    <w:rsid w:val="00577477"/>
    <w:rsid w:val="00580B3F"/>
    <w:rsid w:val="005B23F5"/>
    <w:rsid w:val="005D7ABB"/>
    <w:rsid w:val="0060681F"/>
    <w:rsid w:val="0064640B"/>
    <w:rsid w:val="006C7FFC"/>
    <w:rsid w:val="007540F1"/>
    <w:rsid w:val="00792A78"/>
    <w:rsid w:val="007A22C9"/>
    <w:rsid w:val="007B3F84"/>
    <w:rsid w:val="00800122"/>
    <w:rsid w:val="00842C71"/>
    <w:rsid w:val="00874776"/>
    <w:rsid w:val="0089633E"/>
    <w:rsid w:val="00896C23"/>
    <w:rsid w:val="008A1D24"/>
    <w:rsid w:val="008B3BB9"/>
    <w:rsid w:val="008F3C82"/>
    <w:rsid w:val="008F5737"/>
    <w:rsid w:val="009032A5"/>
    <w:rsid w:val="00925E22"/>
    <w:rsid w:val="00935631"/>
    <w:rsid w:val="00955F5D"/>
    <w:rsid w:val="00981239"/>
    <w:rsid w:val="0099744C"/>
    <w:rsid w:val="009B271D"/>
    <w:rsid w:val="009C321C"/>
    <w:rsid w:val="009E3774"/>
    <w:rsid w:val="00A35ECE"/>
    <w:rsid w:val="00A530A2"/>
    <w:rsid w:val="00A866CE"/>
    <w:rsid w:val="00AB471A"/>
    <w:rsid w:val="00AF0CDA"/>
    <w:rsid w:val="00AF3A51"/>
    <w:rsid w:val="00AF3AB2"/>
    <w:rsid w:val="00B0039B"/>
    <w:rsid w:val="00B11632"/>
    <w:rsid w:val="00B224D6"/>
    <w:rsid w:val="00BA58C5"/>
    <w:rsid w:val="00BC30C2"/>
    <w:rsid w:val="00BD5B4F"/>
    <w:rsid w:val="00BF3732"/>
    <w:rsid w:val="00C6661C"/>
    <w:rsid w:val="00C903FD"/>
    <w:rsid w:val="00C91AED"/>
    <w:rsid w:val="00CA39D6"/>
    <w:rsid w:val="00CA7E17"/>
    <w:rsid w:val="00D15004"/>
    <w:rsid w:val="00D41542"/>
    <w:rsid w:val="00D71E07"/>
    <w:rsid w:val="00E21F21"/>
    <w:rsid w:val="00E2616D"/>
    <w:rsid w:val="00E35B59"/>
    <w:rsid w:val="00E537C2"/>
    <w:rsid w:val="00E65410"/>
    <w:rsid w:val="00EA7818"/>
    <w:rsid w:val="00F00AF3"/>
    <w:rsid w:val="00F50ED0"/>
    <w:rsid w:val="00FA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FA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935631"/>
    <w:pPr>
      <w:spacing w:before="225" w:after="225"/>
      <w:outlineLvl w:val="1"/>
    </w:pPr>
    <w:rPr>
      <w:rFonts w:eastAsiaTheme="minorHAnsi"/>
      <w:b/>
      <w:bCs/>
      <w:color w:val="508923"/>
    </w:rPr>
  </w:style>
  <w:style w:type="paragraph" w:styleId="Heading3">
    <w:name w:val="heading 3"/>
    <w:basedOn w:val="Normal"/>
    <w:next w:val="Normal"/>
    <w:link w:val="Heading3Char"/>
    <w:semiHidden/>
    <w:unhideWhenUsed/>
    <w:qFormat/>
    <w:rsid w:val="00E53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537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C903FD"/>
    <w:pPr>
      <w:spacing w:line="280" w:lineRule="exact"/>
    </w:pPr>
    <w:rPr>
      <w:rFonts w:ascii="Frutiger 45 Light" w:hAnsi="Frutiger 45 Light"/>
      <w:sz w:val="22"/>
      <w:szCs w:val="20"/>
    </w:rPr>
  </w:style>
  <w:style w:type="paragraph" w:customStyle="1" w:styleId="LGAItemNoHeading">
    <w:name w:val="LGA Item No Heading"/>
    <w:basedOn w:val="MainText"/>
    <w:rsid w:val="00C903FD"/>
    <w:pPr>
      <w:spacing w:before="600" w:after="240"/>
    </w:pPr>
    <w:rPr>
      <w:rFonts w:ascii="Frutiger 55 Roman" w:hAnsi="Frutiger 55 Roman"/>
      <w:b/>
      <w:sz w:val="32"/>
    </w:rPr>
  </w:style>
  <w:style w:type="character" w:styleId="Hyperlink">
    <w:name w:val="Hyperlink"/>
    <w:basedOn w:val="DefaultParagraphFont"/>
    <w:rsid w:val="00C903FD"/>
    <w:rPr>
      <w:color w:val="0000FF"/>
      <w:u w:val="single"/>
    </w:rPr>
  </w:style>
  <w:style w:type="table" w:styleId="TableGrid">
    <w:name w:val="Table Grid"/>
    <w:basedOn w:val="TableNormal"/>
    <w:rsid w:val="00C90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ABB"/>
    <w:pPr>
      <w:ind w:left="720"/>
      <w:contextualSpacing/>
    </w:pPr>
  </w:style>
  <w:style w:type="character" w:customStyle="1" w:styleId="apple-converted-space">
    <w:name w:val="apple-converted-space"/>
    <w:basedOn w:val="DefaultParagraphFont"/>
    <w:rsid w:val="00FA7C31"/>
  </w:style>
  <w:style w:type="paragraph" w:styleId="NormalWeb">
    <w:name w:val="Normal (Web)"/>
    <w:basedOn w:val="Normal"/>
    <w:uiPriority w:val="99"/>
    <w:unhideWhenUsed/>
    <w:rsid w:val="00FA7C31"/>
    <w:pPr>
      <w:spacing w:before="100" w:beforeAutospacing="1" w:after="100" w:afterAutospacing="1"/>
    </w:pPr>
  </w:style>
  <w:style w:type="character" w:customStyle="1" w:styleId="caps">
    <w:name w:val="caps"/>
    <w:basedOn w:val="DefaultParagraphFont"/>
    <w:rsid w:val="00A866CE"/>
  </w:style>
  <w:style w:type="character" w:customStyle="1" w:styleId="Heading2Char">
    <w:name w:val="Heading 2 Char"/>
    <w:basedOn w:val="DefaultParagraphFont"/>
    <w:link w:val="Heading2"/>
    <w:uiPriority w:val="9"/>
    <w:semiHidden/>
    <w:rsid w:val="00935631"/>
    <w:rPr>
      <w:rFonts w:eastAsiaTheme="minorHAnsi"/>
      <w:b/>
      <w:bCs/>
      <w:color w:val="508923"/>
      <w:sz w:val="24"/>
      <w:szCs w:val="24"/>
    </w:rPr>
  </w:style>
  <w:style w:type="character" w:styleId="Strong">
    <w:name w:val="Strong"/>
    <w:basedOn w:val="DefaultParagraphFont"/>
    <w:uiPriority w:val="22"/>
    <w:qFormat/>
    <w:rsid w:val="00935631"/>
    <w:rPr>
      <w:b/>
      <w:bCs/>
    </w:rPr>
  </w:style>
  <w:style w:type="character" w:styleId="FollowedHyperlink">
    <w:name w:val="FollowedHyperlink"/>
    <w:basedOn w:val="DefaultParagraphFont"/>
    <w:rsid w:val="00935631"/>
    <w:rPr>
      <w:color w:val="800080" w:themeColor="followedHyperlink"/>
      <w:u w:val="single"/>
    </w:rPr>
  </w:style>
  <w:style w:type="paragraph" w:styleId="FootnoteText">
    <w:name w:val="footnote text"/>
    <w:basedOn w:val="Normal"/>
    <w:link w:val="FootnoteTextChar"/>
    <w:rsid w:val="00935631"/>
    <w:rPr>
      <w:sz w:val="20"/>
      <w:szCs w:val="20"/>
    </w:rPr>
  </w:style>
  <w:style w:type="character" w:customStyle="1" w:styleId="FootnoteTextChar">
    <w:name w:val="Footnote Text Char"/>
    <w:basedOn w:val="DefaultParagraphFont"/>
    <w:link w:val="FootnoteText"/>
    <w:rsid w:val="00935631"/>
  </w:style>
  <w:style w:type="character" w:styleId="FootnoteReference">
    <w:name w:val="footnote reference"/>
    <w:basedOn w:val="DefaultParagraphFont"/>
    <w:rsid w:val="00935631"/>
    <w:rPr>
      <w:vertAlign w:val="superscript"/>
    </w:rPr>
  </w:style>
  <w:style w:type="character" w:customStyle="1" w:styleId="Heading3Char">
    <w:name w:val="Heading 3 Char"/>
    <w:basedOn w:val="DefaultParagraphFont"/>
    <w:link w:val="Heading3"/>
    <w:semiHidden/>
    <w:rsid w:val="00E537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537C2"/>
    <w:rPr>
      <w:rFonts w:asciiTheme="majorHAnsi" w:eastAsiaTheme="majorEastAsia" w:hAnsiTheme="majorHAnsi" w:cstheme="majorBidi"/>
      <w:b/>
      <w:bCs/>
      <w:i/>
      <w:iCs/>
      <w:color w:val="4F81BD" w:themeColor="accent1"/>
      <w:sz w:val="24"/>
      <w:szCs w:val="24"/>
    </w:rPr>
  </w:style>
  <w:style w:type="paragraph" w:customStyle="1" w:styleId="Default">
    <w:name w:val="Default"/>
    <w:basedOn w:val="Normal"/>
    <w:rsid w:val="00E2616D"/>
    <w:pPr>
      <w:autoSpaceDE w:val="0"/>
      <w:autoSpaceDN w:val="0"/>
    </w:pPr>
    <w:rPr>
      <w:rFonts w:ascii="Arial" w:eastAsiaTheme="minorHAnsi" w:hAnsi="Arial" w:cs="Arial"/>
      <w:color w:val="000000"/>
      <w:lang w:eastAsia="en-US"/>
    </w:rPr>
  </w:style>
  <w:style w:type="paragraph" w:styleId="BalloonText">
    <w:name w:val="Balloon Text"/>
    <w:basedOn w:val="Normal"/>
    <w:link w:val="BalloonTextChar"/>
    <w:rsid w:val="00CA39D6"/>
    <w:rPr>
      <w:rFonts w:ascii="Tahoma" w:hAnsi="Tahoma" w:cs="Tahoma"/>
      <w:sz w:val="16"/>
      <w:szCs w:val="16"/>
    </w:rPr>
  </w:style>
  <w:style w:type="character" w:customStyle="1" w:styleId="BalloonTextChar">
    <w:name w:val="Balloon Text Char"/>
    <w:basedOn w:val="DefaultParagraphFont"/>
    <w:link w:val="BalloonText"/>
    <w:rsid w:val="00CA39D6"/>
    <w:rPr>
      <w:rFonts w:ascii="Tahoma" w:hAnsi="Tahoma" w:cs="Tahoma"/>
      <w:sz w:val="16"/>
      <w:szCs w:val="16"/>
    </w:rPr>
  </w:style>
  <w:style w:type="paragraph" w:customStyle="1" w:styleId="last-child">
    <w:name w:val="last-child"/>
    <w:basedOn w:val="Normal"/>
    <w:rsid w:val="00467B56"/>
    <w:pPr>
      <w:spacing w:before="100" w:beforeAutospacing="1" w:after="100" w:afterAutospacing="1"/>
    </w:pPr>
  </w:style>
  <w:style w:type="character" w:styleId="CommentReference">
    <w:name w:val="annotation reference"/>
    <w:basedOn w:val="DefaultParagraphFont"/>
    <w:rsid w:val="0034345C"/>
    <w:rPr>
      <w:sz w:val="16"/>
      <w:szCs w:val="16"/>
    </w:rPr>
  </w:style>
  <w:style w:type="paragraph" w:styleId="CommentText">
    <w:name w:val="annotation text"/>
    <w:basedOn w:val="Normal"/>
    <w:link w:val="CommentTextChar"/>
    <w:rsid w:val="0034345C"/>
    <w:rPr>
      <w:sz w:val="20"/>
      <w:szCs w:val="20"/>
    </w:rPr>
  </w:style>
  <w:style w:type="character" w:customStyle="1" w:styleId="CommentTextChar">
    <w:name w:val="Comment Text Char"/>
    <w:basedOn w:val="DefaultParagraphFont"/>
    <w:link w:val="CommentText"/>
    <w:rsid w:val="0034345C"/>
  </w:style>
  <w:style w:type="paragraph" w:styleId="CommentSubject">
    <w:name w:val="annotation subject"/>
    <w:basedOn w:val="CommentText"/>
    <w:next w:val="CommentText"/>
    <w:link w:val="CommentSubjectChar"/>
    <w:rsid w:val="0034345C"/>
    <w:rPr>
      <w:b/>
      <w:bCs/>
    </w:rPr>
  </w:style>
  <w:style w:type="character" w:customStyle="1" w:styleId="CommentSubjectChar">
    <w:name w:val="Comment Subject Char"/>
    <w:basedOn w:val="CommentTextChar"/>
    <w:link w:val="CommentSubject"/>
    <w:rsid w:val="0034345C"/>
    <w:rPr>
      <w:b/>
      <w:bCs/>
    </w:rPr>
  </w:style>
  <w:style w:type="paragraph" w:styleId="Header">
    <w:name w:val="header"/>
    <w:basedOn w:val="Normal"/>
    <w:link w:val="HeaderChar"/>
    <w:rsid w:val="008F5737"/>
    <w:pPr>
      <w:tabs>
        <w:tab w:val="center" w:pos="4513"/>
        <w:tab w:val="right" w:pos="9026"/>
      </w:tabs>
    </w:pPr>
  </w:style>
  <w:style w:type="character" w:customStyle="1" w:styleId="HeaderChar">
    <w:name w:val="Header Char"/>
    <w:basedOn w:val="DefaultParagraphFont"/>
    <w:link w:val="Header"/>
    <w:rsid w:val="008F5737"/>
    <w:rPr>
      <w:sz w:val="24"/>
      <w:szCs w:val="24"/>
    </w:rPr>
  </w:style>
  <w:style w:type="paragraph" w:styleId="Footer">
    <w:name w:val="footer"/>
    <w:basedOn w:val="Normal"/>
    <w:link w:val="FooterChar"/>
    <w:rsid w:val="008F5737"/>
    <w:pPr>
      <w:tabs>
        <w:tab w:val="center" w:pos="4513"/>
        <w:tab w:val="right" w:pos="9026"/>
      </w:tabs>
    </w:pPr>
  </w:style>
  <w:style w:type="character" w:customStyle="1" w:styleId="FooterChar">
    <w:name w:val="Footer Char"/>
    <w:basedOn w:val="DefaultParagraphFont"/>
    <w:link w:val="Footer"/>
    <w:rsid w:val="008F57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935631"/>
    <w:pPr>
      <w:spacing w:before="225" w:after="225"/>
      <w:outlineLvl w:val="1"/>
    </w:pPr>
    <w:rPr>
      <w:rFonts w:eastAsiaTheme="minorHAnsi"/>
      <w:b/>
      <w:bCs/>
      <w:color w:val="508923"/>
    </w:rPr>
  </w:style>
  <w:style w:type="paragraph" w:styleId="Heading3">
    <w:name w:val="heading 3"/>
    <w:basedOn w:val="Normal"/>
    <w:next w:val="Normal"/>
    <w:link w:val="Heading3Char"/>
    <w:semiHidden/>
    <w:unhideWhenUsed/>
    <w:qFormat/>
    <w:rsid w:val="00E53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537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C903FD"/>
    <w:pPr>
      <w:spacing w:line="280" w:lineRule="exact"/>
    </w:pPr>
    <w:rPr>
      <w:rFonts w:ascii="Frutiger 45 Light" w:hAnsi="Frutiger 45 Light"/>
      <w:sz w:val="22"/>
      <w:szCs w:val="20"/>
    </w:rPr>
  </w:style>
  <w:style w:type="paragraph" w:customStyle="1" w:styleId="LGAItemNoHeading">
    <w:name w:val="LGA Item No Heading"/>
    <w:basedOn w:val="MainText"/>
    <w:rsid w:val="00C903FD"/>
    <w:pPr>
      <w:spacing w:before="600" w:after="240"/>
    </w:pPr>
    <w:rPr>
      <w:rFonts w:ascii="Frutiger 55 Roman" w:hAnsi="Frutiger 55 Roman"/>
      <w:b/>
      <w:sz w:val="32"/>
    </w:rPr>
  </w:style>
  <w:style w:type="character" w:styleId="Hyperlink">
    <w:name w:val="Hyperlink"/>
    <w:basedOn w:val="DefaultParagraphFont"/>
    <w:rsid w:val="00C903FD"/>
    <w:rPr>
      <w:color w:val="0000FF"/>
      <w:u w:val="single"/>
    </w:rPr>
  </w:style>
  <w:style w:type="table" w:styleId="TableGrid">
    <w:name w:val="Table Grid"/>
    <w:basedOn w:val="TableNormal"/>
    <w:rsid w:val="00C90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ABB"/>
    <w:pPr>
      <w:ind w:left="720"/>
      <w:contextualSpacing/>
    </w:pPr>
  </w:style>
  <w:style w:type="character" w:customStyle="1" w:styleId="apple-converted-space">
    <w:name w:val="apple-converted-space"/>
    <w:basedOn w:val="DefaultParagraphFont"/>
    <w:rsid w:val="00FA7C31"/>
  </w:style>
  <w:style w:type="paragraph" w:styleId="NormalWeb">
    <w:name w:val="Normal (Web)"/>
    <w:basedOn w:val="Normal"/>
    <w:uiPriority w:val="99"/>
    <w:unhideWhenUsed/>
    <w:rsid w:val="00FA7C31"/>
    <w:pPr>
      <w:spacing w:before="100" w:beforeAutospacing="1" w:after="100" w:afterAutospacing="1"/>
    </w:pPr>
  </w:style>
  <w:style w:type="character" w:customStyle="1" w:styleId="caps">
    <w:name w:val="caps"/>
    <w:basedOn w:val="DefaultParagraphFont"/>
    <w:rsid w:val="00A866CE"/>
  </w:style>
  <w:style w:type="character" w:customStyle="1" w:styleId="Heading2Char">
    <w:name w:val="Heading 2 Char"/>
    <w:basedOn w:val="DefaultParagraphFont"/>
    <w:link w:val="Heading2"/>
    <w:uiPriority w:val="9"/>
    <w:semiHidden/>
    <w:rsid w:val="00935631"/>
    <w:rPr>
      <w:rFonts w:eastAsiaTheme="minorHAnsi"/>
      <w:b/>
      <w:bCs/>
      <w:color w:val="508923"/>
      <w:sz w:val="24"/>
      <w:szCs w:val="24"/>
    </w:rPr>
  </w:style>
  <w:style w:type="character" w:styleId="Strong">
    <w:name w:val="Strong"/>
    <w:basedOn w:val="DefaultParagraphFont"/>
    <w:uiPriority w:val="22"/>
    <w:qFormat/>
    <w:rsid w:val="00935631"/>
    <w:rPr>
      <w:b/>
      <w:bCs/>
    </w:rPr>
  </w:style>
  <w:style w:type="character" w:styleId="FollowedHyperlink">
    <w:name w:val="FollowedHyperlink"/>
    <w:basedOn w:val="DefaultParagraphFont"/>
    <w:rsid w:val="00935631"/>
    <w:rPr>
      <w:color w:val="800080" w:themeColor="followedHyperlink"/>
      <w:u w:val="single"/>
    </w:rPr>
  </w:style>
  <w:style w:type="paragraph" w:styleId="FootnoteText">
    <w:name w:val="footnote text"/>
    <w:basedOn w:val="Normal"/>
    <w:link w:val="FootnoteTextChar"/>
    <w:rsid w:val="00935631"/>
    <w:rPr>
      <w:sz w:val="20"/>
      <w:szCs w:val="20"/>
    </w:rPr>
  </w:style>
  <w:style w:type="character" w:customStyle="1" w:styleId="FootnoteTextChar">
    <w:name w:val="Footnote Text Char"/>
    <w:basedOn w:val="DefaultParagraphFont"/>
    <w:link w:val="FootnoteText"/>
    <w:rsid w:val="00935631"/>
  </w:style>
  <w:style w:type="character" w:styleId="FootnoteReference">
    <w:name w:val="footnote reference"/>
    <w:basedOn w:val="DefaultParagraphFont"/>
    <w:rsid w:val="00935631"/>
    <w:rPr>
      <w:vertAlign w:val="superscript"/>
    </w:rPr>
  </w:style>
  <w:style w:type="character" w:customStyle="1" w:styleId="Heading3Char">
    <w:name w:val="Heading 3 Char"/>
    <w:basedOn w:val="DefaultParagraphFont"/>
    <w:link w:val="Heading3"/>
    <w:semiHidden/>
    <w:rsid w:val="00E537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537C2"/>
    <w:rPr>
      <w:rFonts w:asciiTheme="majorHAnsi" w:eastAsiaTheme="majorEastAsia" w:hAnsiTheme="majorHAnsi" w:cstheme="majorBidi"/>
      <w:b/>
      <w:bCs/>
      <w:i/>
      <w:iCs/>
      <w:color w:val="4F81BD" w:themeColor="accent1"/>
      <w:sz w:val="24"/>
      <w:szCs w:val="24"/>
    </w:rPr>
  </w:style>
  <w:style w:type="paragraph" w:customStyle="1" w:styleId="Default">
    <w:name w:val="Default"/>
    <w:basedOn w:val="Normal"/>
    <w:rsid w:val="00E2616D"/>
    <w:pPr>
      <w:autoSpaceDE w:val="0"/>
      <w:autoSpaceDN w:val="0"/>
    </w:pPr>
    <w:rPr>
      <w:rFonts w:ascii="Arial" w:eastAsiaTheme="minorHAnsi" w:hAnsi="Arial" w:cs="Arial"/>
      <w:color w:val="000000"/>
      <w:lang w:eastAsia="en-US"/>
    </w:rPr>
  </w:style>
  <w:style w:type="paragraph" w:styleId="BalloonText">
    <w:name w:val="Balloon Text"/>
    <w:basedOn w:val="Normal"/>
    <w:link w:val="BalloonTextChar"/>
    <w:rsid w:val="00CA39D6"/>
    <w:rPr>
      <w:rFonts w:ascii="Tahoma" w:hAnsi="Tahoma" w:cs="Tahoma"/>
      <w:sz w:val="16"/>
      <w:szCs w:val="16"/>
    </w:rPr>
  </w:style>
  <w:style w:type="character" w:customStyle="1" w:styleId="BalloonTextChar">
    <w:name w:val="Balloon Text Char"/>
    <w:basedOn w:val="DefaultParagraphFont"/>
    <w:link w:val="BalloonText"/>
    <w:rsid w:val="00CA39D6"/>
    <w:rPr>
      <w:rFonts w:ascii="Tahoma" w:hAnsi="Tahoma" w:cs="Tahoma"/>
      <w:sz w:val="16"/>
      <w:szCs w:val="16"/>
    </w:rPr>
  </w:style>
  <w:style w:type="paragraph" w:customStyle="1" w:styleId="last-child">
    <w:name w:val="last-child"/>
    <w:basedOn w:val="Normal"/>
    <w:rsid w:val="00467B56"/>
    <w:pPr>
      <w:spacing w:before="100" w:beforeAutospacing="1" w:after="100" w:afterAutospacing="1"/>
    </w:pPr>
  </w:style>
  <w:style w:type="character" w:styleId="CommentReference">
    <w:name w:val="annotation reference"/>
    <w:basedOn w:val="DefaultParagraphFont"/>
    <w:rsid w:val="0034345C"/>
    <w:rPr>
      <w:sz w:val="16"/>
      <w:szCs w:val="16"/>
    </w:rPr>
  </w:style>
  <w:style w:type="paragraph" w:styleId="CommentText">
    <w:name w:val="annotation text"/>
    <w:basedOn w:val="Normal"/>
    <w:link w:val="CommentTextChar"/>
    <w:rsid w:val="0034345C"/>
    <w:rPr>
      <w:sz w:val="20"/>
      <w:szCs w:val="20"/>
    </w:rPr>
  </w:style>
  <w:style w:type="character" w:customStyle="1" w:styleId="CommentTextChar">
    <w:name w:val="Comment Text Char"/>
    <w:basedOn w:val="DefaultParagraphFont"/>
    <w:link w:val="CommentText"/>
    <w:rsid w:val="0034345C"/>
  </w:style>
  <w:style w:type="paragraph" w:styleId="CommentSubject">
    <w:name w:val="annotation subject"/>
    <w:basedOn w:val="CommentText"/>
    <w:next w:val="CommentText"/>
    <w:link w:val="CommentSubjectChar"/>
    <w:rsid w:val="0034345C"/>
    <w:rPr>
      <w:b/>
      <w:bCs/>
    </w:rPr>
  </w:style>
  <w:style w:type="character" w:customStyle="1" w:styleId="CommentSubjectChar">
    <w:name w:val="Comment Subject Char"/>
    <w:basedOn w:val="CommentTextChar"/>
    <w:link w:val="CommentSubject"/>
    <w:rsid w:val="0034345C"/>
    <w:rPr>
      <w:b/>
      <w:bCs/>
    </w:rPr>
  </w:style>
  <w:style w:type="paragraph" w:styleId="Header">
    <w:name w:val="header"/>
    <w:basedOn w:val="Normal"/>
    <w:link w:val="HeaderChar"/>
    <w:rsid w:val="008F5737"/>
    <w:pPr>
      <w:tabs>
        <w:tab w:val="center" w:pos="4513"/>
        <w:tab w:val="right" w:pos="9026"/>
      </w:tabs>
    </w:pPr>
  </w:style>
  <w:style w:type="character" w:customStyle="1" w:styleId="HeaderChar">
    <w:name w:val="Header Char"/>
    <w:basedOn w:val="DefaultParagraphFont"/>
    <w:link w:val="Header"/>
    <w:rsid w:val="008F5737"/>
    <w:rPr>
      <w:sz w:val="24"/>
      <w:szCs w:val="24"/>
    </w:rPr>
  </w:style>
  <w:style w:type="paragraph" w:styleId="Footer">
    <w:name w:val="footer"/>
    <w:basedOn w:val="Normal"/>
    <w:link w:val="FooterChar"/>
    <w:rsid w:val="008F5737"/>
    <w:pPr>
      <w:tabs>
        <w:tab w:val="center" w:pos="4513"/>
        <w:tab w:val="right" w:pos="9026"/>
      </w:tabs>
    </w:pPr>
  </w:style>
  <w:style w:type="character" w:customStyle="1" w:styleId="FooterChar">
    <w:name w:val="Footer Char"/>
    <w:basedOn w:val="DefaultParagraphFont"/>
    <w:link w:val="Footer"/>
    <w:rsid w:val="008F57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824">
      <w:bodyDiv w:val="1"/>
      <w:marLeft w:val="0"/>
      <w:marRight w:val="0"/>
      <w:marTop w:val="0"/>
      <w:marBottom w:val="0"/>
      <w:divBdr>
        <w:top w:val="none" w:sz="0" w:space="0" w:color="auto"/>
        <w:left w:val="none" w:sz="0" w:space="0" w:color="auto"/>
        <w:bottom w:val="none" w:sz="0" w:space="0" w:color="auto"/>
        <w:right w:val="none" w:sz="0" w:space="0" w:color="auto"/>
      </w:divBdr>
    </w:div>
    <w:div w:id="127016704">
      <w:bodyDiv w:val="1"/>
      <w:marLeft w:val="0"/>
      <w:marRight w:val="0"/>
      <w:marTop w:val="0"/>
      <w:marBottom w:val="0"/>
      <w:divBdr>
        <w:top w:val="none" w:sz="0" w:space="0" w:color="auto"/>
        <w:left w:val="none" w:sz="0" w:space="0" w:color="auto"/>
        <w:bottom w:val="none" w:sz="0" w:space="0" w:color="auto"/>
        <w:right w:val="none" w:sz="0" w:space="0" w:color="auto"/>
      </w:divBdr>
    </w:div>
    <w:div w:id="198857367">
      <w:bodyDiv w:val="1"/>
      <w:marLeft w:val="0"/>
      <w:marRight w:val="0"/>
      <w:marTop w:val="0"/>
      <w:marBottom w:val="0"/>
      <w:divBdr>
        <w:top w:val="none" w:sz="0" w:space="0" w:color="auto"/>
        <w:left w:val="none" w:sz="0" w:space="0" w:color="auto"/>
        <w:bottom w:val="none" w:sz="0" w:space="0" w:color="auto"/>
        <w:right w:val="none" w:sz="0" w:space="0" w:color="auto"/>
      </w:divBdr>
    </w:div>
    <w:div w:id="218708319">
      <w:bodyDiv w:val="1"/>
      <w:marLeft w:val="0"/>
      <w:marRight w:val="0"/>
      <w:marTop w:val="0"/>
      <w:marBottom w:val="0"/>
      <w:divBdr>
        <w:top w:val="none" w:sz="0" w:space="0" w:color="auto"/>
        <w:left w:val="none" w:sz="0" w:space="0" w:color="auto"/>
        <w:bottom w:val="none" w:sz="0" w:space="0" w:color="auto"/>
        <w:right w:val="none" w:sz="0" w:space="0" w:color="auto"/>
      </w:divBdr>
    </w:div>
    <w:div w:id="297803609">
      <w:bodyDiv w:val="1"/>
      <w:marLeft w:val="0"/>
      <w:marRight w:val="0"/>
      <w:marTop w:val="0"/>
      <w:marBottom w:val="0"/>
      <w:divBdr>
        <w:top w:val="none" w:sz="0" w:space="0" w:color="auto"/>
        <w:left w:val="none" w:sz="0" w:space="0" w:color="auto"/>
        <w:bottom w:val="none" w:sz="0" w:space="0" w:color="auto"/>
        <w:right w:val="none" w:sz="0" w:space="0" w:color="auto"/>
      </w:divBdr>
    </w:div>
    <w:div w:id="393161168">
      <w:bodyDiv w:val="1"/>
      <w:marLeft w:val="0"/>
      <w:marRight w:val="0"/>
      <w:marTop w:val="0"/>
      <w:marBottom w:val="0"/>
      <w:divBdr>
        <w:top w:val="none" w:sz="0" w:space="0" w:color="auto"/>
        <w:left w:val="none" w:sz="0" w:space="0" w:color="auto"/>
        <w:bottom w:val="none" w:sz="0" w:space="0" w:color="auto"/>
        <w:right w:val="none" w:sz="0" w:space="0" w:color="auto"/>
      </w:divBdr>
    </w:div>
    <w:div w:id="472870723">
      <w:bodyDiv w:val="1"/>
      <w:marLeft w:val="0"/>
      <w:marRight w:val="0"/>
      <w:marTop w:val="0"/>
      <w:marBottom w:val="0"/>
      <w:divBdr>
        <w:top w:val="none" w:sz="0" w:space="0" w:color="auto"/>
        <w:left w:val="none" w:sz="0" w:space="0" w:color="auto"/>
        <w:bottom w:val="none" w:sz="0" w:space="0" w:color="auto"/>
        <w:right w:val="none" w:sz="0" w:space="0" w:color="auto"/>
      </w:divBdr>
    </w:div>
    <w:div w:id="499468373">
      <w:bodyDiv w:val="1"/>
      <w:marLeft w:val="0"/>
      <w:marRight w:val="0"/>
      <w:marTop w:val="0"/>
      <w:marBottom w:val="0"/>
      <w:divBdr>
        <w:top w:val="none" w:sz="0" w:space="0" w:color="auto"/>
        <w:left w:val="none" w:sz="0" w:space="0" w:color="auto"/>
        <w:bottom w:val="none" w:sz="0" w:space="0" w:color="auto"/>
        <w:right w:val="none" w:sz="0" w:space="0" w:color="auto"/>
      </w:divBdr>
    </w:div>
    <w:div w:id="608246836">
      <w:bodyDiv w:val="1"/>
      <w:marLeft w:val="0"/>
      <w:marRight w:val="0"/>
      <w:marTop w:val="0"/>
      <w:marBottom w:val="0"/>
      <w:divBdr>
        <w:top w:val="none" w:sz="0" w:space="0" w:color="auto"/>
        <w:left w:val="none" w:sz="0" w:space="0" w:color="auto"/>
        <w:bottom w:val="none" w:sz="0" w:space="0" w:color="auto"/>
        <w:right w:val="none" w:sz="0" w:space="0" w:color="auto"/>
      </w:divBdr>
      <w:divsChild>
        <w:div w:id="7568403">
          <w:marLeft w:val="0"/>
          <w:marRight w:val="0"/>
          <w:marTop w:val="0"/>
          <w:marBottom w:val="0"/>
          <w:divBdr>
            <w:top w:val="none" w:sz="0" w:space="0" w:color="auto"/>
            <w:left w:val="none" w:sz="0" w:space="0" w:color="auto"/>
            <w:bottom w:val="none" w:sz="0" w:space="0" w:color="auto"/>
            <w:right w:val="none" w:sz="0" w:space="0" w:color="auto"/>
          </w:divBdr>
          <w:divsChild>
            <w:div w:id="1992440596">
              <w:marLeft w:val="0"/>
              <w:marRight w:val="0"/>
              <w:marTop w:val="0"/>
              <w:marBottom w:val="0"/>
              <w:divBdr>
                <w:top w:val="none" w:sz="0" w:space="0" w:color="auto"/>
                <w:left w:val="none" w:sz="0" w:space="0" w:color="auto"/>
                <w:bottom w:val="none" w:sz="0" w:space="0" w:color="auto"/>
                <w:right w:val="none" w:sz="0" w:space="0" w:color="auto"/>
              </w:divBdr>
              <w:divsChild>
                <w:div w:id="810252893">
                  <w:marLeft w:val="0"/>
                  <w:marRight w:val="0"/>
                  <w:marTop w:val="0"/>
                  <w:marBottom w:val="0"/>
                  <w:divBdr>
                    <w:top w:val="none" w:sz="0" w:space="0" w:color="auto"/>
                    <w:left w:val="none" w:sz="0" w:space="0" w:color="auto"/>
                    <w:bottom w:val="none" w:sz="0" w:space="0" w:color="auto"/>
                    <w:right w:val="none" w:sz="0" w:space="0" w:color="auto"/>
                  </w:divBdr>
                  <w:divsChild>
                    <w:div w:id="241181850">
                      <w:marLeft w:val="0"/>
                      <w:marRight w:val="0"/>
                      <w:marTop w:val="0"/>
                      <w:marBottom w:val="0"/>
                      <w:divBdr>
                        <w:top w:val="none" w:sz="0" w:space="0" w:color="auto"/>
                        <w:left w:val="none" w:sz="0" w:space="0" w:color="auto"/>
                        <w:bottom w:val="none" w:sz="0" w:space="0" w:color="auto"/>
                        <w:right w:val="none" w:sz="0" w:space="0" w:color="auto"/>
                      </w:divBdr>
                      <w:divsChild>
                        <w:div w:id="417022734">
                          <w:marLeft w:val="0"/>
                          <w:marRight w:val="0"/>
                          <w:marTop w:val="0"/>
                          <w:marBottom w:val="0"/>
                          <w:divBdr>
                            <w:top w:val="none" w:sz="0" w:space="0" w:color="auto"/>
                            <w:left w:val="none" w:sz="0" w:space="0" w:color="auto"/>
                            <w:bottom w:val="none" w:sz="0" w:space="0" w:color="auto"/>
                            <w:right w:val="none" w:sz="0" w:space="0" w:color="auto"/>
                          </w:divBdr>
                          <w:divsChild>
                            <w:div w:id="691758608">
                              <w:marLeft w:val="0"/>
                              <w:marRight w:val="0"/>
                              <w:marTop w:val="0"/>
                              <w:marBottom w:val="0"/>
                              <w:divBdr>
                                <w:top w:val="none" w:sz="0" w:space="0" w:color="auto"/>
                                <w:left w:val="none" w:sz="0" w:space="0" w:color="auto"/>
                                <w:bottom w:val="none" w:sz="0" w:space="0" w:color="auto"/>
                                <w:right w:val="none" w:sz="0" w:space="0" w:color="auto"/>
                              </w:divBdr>
                              <w:divsChild>
                                <w:div w:id="559481157">
                                  <w:marLeft w:val="0"/>
                                  <w:marRight w:val="0"/>
                                  <w:marTop w:val="0"/>
                                  <w:marBottom w:val="0"/>
                                  <w:divBdr>
                                    <w:top w:val="none" w:sz="0" w:space="0" w:color="auto"/>
                                    <w:left w:val="none" w:sz="0" w:space="0" w:color="auto"/>
                                    <w:bottom w:val="none" w:sz="0" w:space="0" w:color="auto"/>
                                    <w:right w:val="none" w:sz="0" w:space="0" w:color="auto"/>
                                  </w:divBdr>
                                  <w:divsChild>
                                    <w:div w:id="894197811">
                                      <w:marLeft w:val="0"/>
                                      <w:marRight w:val="0"/>
                                      <w:marTop w:val="0"/>
                                      <w:marBottom w:val="0"/>
                                      <w:divBdr>
                                        <w:top w:val="none" w:sz="0" w:space="0" w:color="auto"/>
                                        <w:left w:val="none" w:sz="0" w:space="0" w:color="auto"/>
                                        <w:bottom w:val="none" w:sz="0" w:space="0" w:color="auto"/>
                                        <w:right w:val="none" w:sz="0" w:space="0" w:color="auto"/>
                                      </w:divBdr>
                                      <w:divsChild>
                                        <w:div w:id="458840956">
                                          <w:marLeft w:val="0"/>
                                          <w:marRight w:val="0"/>
                                          <w:marTop w:val="0"/>
                                          <w:marBottom w:val="0"/>
                                          <w:divBdr>
                                            <w:top w:val="none" w:sz="0" w:space="0" w:color="auto"/>
                                            <w:left w:val="none" w:sz="0" w:space="0" w:color="auto"/>
                                            <w:bottom w:val="none" w:sz="0" w:space="0" w:color="auto"/>
                                            <w:right w:val="none" w:sz="0" w:space="0" w:color="auto"/>
                                          </w:divBdr>
                                          <w:divsChild>
                                            <w:div w:id="151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107365">
      <w:bodyDiv w:val="1"/>
      <w:marLeft w:val="0"/>
      <w:marRight w:val="0"/>
      <w:marTop w:val="0"/>
      <w:marBottom w:val="0"/>
      <w:divBdr>
        <w:top w:val="none" w:sz="0" w:space="0" w:color="auto"/>
        <w:left w:val="none" w:sz="0" w:space="0" w:color="auto"/>
        <w:bottom w:val="none" w:sz="0" w:space="0" w:color="auto"/>
        <w:right w:val="none" w:sz="0" w:space="0" w:color="auto"/>
      </w:divBdr>
    </w:div>
    <w:div w:id="1137724720">
      <w:bodyDiv w:val="1"/>
      <w:marLeft w:val="0"/>
      <w:marRight w:val="0"/>
      <w:marTop w:val="0"/>
      <w:marBottom w:val="0"/>
      <w:divBdr>
        <w:top w:val="none" w:sz="0" w:space="0" w:color="auto"/>
        <w:left w:val="none" w:sz="0" w:space="0" w:color="auto"/>
        <w:bottom w:val="none" w:sz="0" w:space="0" w:color="auto"/>
        <w:right w:val="none" w:sz="0" w:space="0" w:color="auto"/>
      </w:divBdr>
    </w:div>
    <w:div w:id="1186093318">
      <w:bodyDiv w:val="1"/>
      <w:marLeft w:val="0"/>
      <w:marRight w:val="0"/>
      <w:marTop w:val="0"/>
      <w:marBottom w:val="0"/>
      <w:divBdr>
        <w:top w:val="none" w:sz="0" w:space="0" w:color="auto"/>
        <w:left w:val="none" w:sz="0" w:space="0" w:color="auto"/>
        <w:bottom w:val="none" w:sz="0" w:space="0" w:color="auto"/>
        <w:right w:val="none" w:sz="0" w:space="0" w:color="auto"/>
      </w:divBdr>
    </w:div>
    <w:div w:id="1260066516">
      <w:bodyDiv w:val="1"/>
      <w:marLeft w:val="0"/>
      <w:marRight w:val="0"/>
      <w:marTop w:val="0"/>
      <w:marBottom w:val="0"/>
      <w:divBdr>
        <w:top w:val="none" w:sz="0" w:space="0" w:color="auto"/>
        <w:left w:val="none" w:sz="0" w:space="0" w:color="auto"/>
        <w:bottom w:val="none" w:sz="0" w:space="0" w:color="auto"/>
        <w:right w:val="none" w:sz="0" w:space="0" w:color="auto"/>
      </w:divBdr>
    </w:div>
    <w:div w:id="1322345671">
      <w:bodyDiv w:val="1"/>
      <w:marLeft w:val="0"/>
      <w:marRight w:val="0"/>
      <w:marTop w:val="0"/>
      <w:marBottom w:val="0"/>
      <w:divBdr>
        <w:top w:val="none" w:sz="0" w:space="0" w:color="auto"/>
        <w:left w:val="none" w:sz="0" w:space="0" w:color="auto"/>
        <w:bottom w:val="none" w:sz="0" w:space="0" w:color="auto"/>
        <w:right w:val="none" w:sz="0" w:space="0" w:color="auto"/>
      </w:divBdr>
    </w:div>
    <w:div w:id="1421953329">
      <w:bodyDiv w:val="1"/>
      <w:marLeft w:val="0"/>
      <w:marRight w:val="0"/>
      <w:marTop w:val="0"/>
      <w:marBottom w:val="0"/>
      <w:divBdr>
        <w:top w:val="none" w:sz="0" w:space="0" w:color="auto"/>
        <w:left w:val="none" w:sz="0" w:space="0" w:color="auto"/>
        <w:bottom w:val="none" w:sz="0" w:space="0" w:color="auto"/>
        <w:right w:val="none" w:sz="0" w:space="0" w:color="auto"/>
      </w:divBdr>
    </w:div>
    <w:div w:id="1430471351">
      <w:bodyDiv w:val="1"/>
      <w:marLeft w:val="0"/>
      <w:marRight w:val="0"/>
      <w:marTop w:val="0"/>
      <w:marBottom w:val="0"/>
      <w:divBdr>
        <w:top w:val="none" w:sz="0" w:space="0" w:color="auto"/>
        <w:left w:val="none" w:sz="0" w:space="0" w:color="auto"/>
        <w:bottom w:val="none" w:sz="0" w:space="0" w:color="auto"/>
        <w:right w:val="none" w:sz="0" w:space="0" w:color="auto"/>
      </w:divBdr>
    </w:div>
    <w:div w:id="1533608362">
      <w:bodyDiv w:val="1"/>
      <w:marLeft w:val="0"/>
      <w:marRight w:val="0"/>
      <w:marTop w:val="0"/>
      <w:marBottom w:val="0"/>
      <w:divBdr>
        <w:top w:val="none" w:sz="0" w:space="0" w:color="auto"/>
        <w:left w:val="none" w:sz="0" w:space="0" w:color="auto"/>
        <w:bottom w:val="none" w:sz="0" w:space="0" w:color="auto"/>
        <w:right w:val="none" w:sz="0" w:space="0" w:color="auto"/>
      </w:divBdr>
    </w:div>
    <w:div w:id="1685748064">
      <w:bodyDiv w:val="1"/>
      <w:marLeft w:val="0"/>
      <w:marRight w:val="0"/>
      <w:marTop w:val="0"/>
      <w:marBottom w:val="0"/>
      <w:divBdr>
        <w:top w:val="none" w:sz="0" w:space="0" w:color="auto"/>
        <w:left w:val="none" w:sz="0" w:space="0" w:color="auto"/>
        <w:bottom w:val="none" w:sz="0" w:space="0" w:color="auto"/>
        <w:right w:val="none" w:sz="0" w:space="0" w:color="auto"/>
      </w:divBdr>
    </w:div>
    <w:div w:id="1946381187">
      <w:bodyDiv w:val="1"/>
      <w:marLeft w:val="0"/>
      <w:marRight w:val="0"/>
      <w:marTop w:val="0"/>
      <w:marBottom w:val="0"/>
      <w:divBdr>
        <w:top w:val="none" w:sz="0" w:space="0" w:color="auto"/>
        <w:left w:val="none" w:sz="0" w:space="0" w:color="auto"/>
        <w:bottom w:val="none" w:sz="0" w:space="0" w:color="auto"/>
        <w:right w:val="none" w:sz="0" w:space="0" w:color="auto"/>
      </w:divBdr>
    </w:div>
    <w:div w:id="1972783674">
      <w:bodyDiv w:val="1"/>
      <w:marLeft w:val="0"/>
      <w:marRight w:val="0"/>
      <w:marTop w:val="0"/>
      <w:marBottom w:val="0"/>
      <w:divBdr>
        <w:top w:val="none" w:sz="0" w:space="0" w:color="auto"/>
        <w:left w:val="none" w:sz="0" w:space="0" w:color="auto"/>
        <w:bottom w:val="none" w:sz="0" w:space="0" w:color="auto"/>
        <w:right w:val="none" w:sz="0" w:space="0" w:color="auto"/>
      </w:divBdr>
    </w:div>
    <w:div w:id="2054502046">
      <w:bodyDiv w:val="1"/>
      <w:marLeft w:val="0"/>
      <w:marRight w:val="0"/>
      <w:marTop w:val="0"/>
      <w:marBottom w:val="0"/>
      <w:divBdr>
        <w:top w:val="none" w:sz="0" w:space="0" w:color="auto"/>
        <w:left w:val="none" w:sz="0" w:space="0" w:color="auto"/>
        <w:bottom w:val="none" w:sz="0" w:space="0" w:color="auto"/>
        <w:right w:val="none" w:sz="0" w:space="0" w:color="auto"/>
      </w:divBdr>
    </w:div>
    <w:div w:id="21026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ence.meehan@local.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draft-wales-bill" TargetMode="External"/><Relationship Id="rId13" Type="http://schemas.openxmlformats.org/officeDocument/2006/relationships/hyperlink" Target="https://www.gov.uk/government/uploads/system/uploads/attachment_data/file/200092/FINAL_Facing_the_Future__3_md.pdf" TargetMode="External"/><Relationship Id="rId3" Type="http://schemas.openxmlformats.org/officeDocument/2006/relationships/hyperlink" Target="https://www.gov.uk/government/publications/governance-review-of-the-local-government-ombudsman-service" TargetMode="External"/><Relationship Id="rId7" Type="http://schemas.openxmlformats.org/officeDocument/2006/relationships/hyperlink" Target="https://www.gov.uk/government/publications/action-for-roads-a-network-for-the-21st-century" TargetMode="External"/><Relationship Id="rId12" Type="http://schemas.openxmlformats.org/officeDocument/2006/relationships/hyperlink" Target="https://www.gov.uk/government/news/government-fire-chief-to-lead-efficiency-review-of-fire-and-rescue" TargetMode="External"/><Relationship Id="rId2" Type="http://schemas.openxmlformats.org/officeDocument/2006/relationships/hyperlink" Target="http://www.local.gov.uk/documents/10180/5533246/LGA+submission+to+draft+Deregulation+Bill+Ctte.pdf/89fa0a87-ee80-44d5-a286-d6c333968df9" TargetMode="External"/><Relationship Id="rId16" Type="http://schemas.openxmlformats.org/officeDocument/2006/relationships/hyperlink" Target="http://www.parliamentlive.tv/Main/Player.aspx?meetingId=13786&amp;st=17:08:25" TargetMode="External"/><Relationship Id="rId1" Type="http://schemas.openxmlformats.org/officeDocument/2006/relationships/hyperlink" Target="https://www.gov.uk/government/publications/draft-deregulation-bill" TargetMode="External"/><Relationship Id="rId6" Type="http://schemas.openxmlformats.org/officeDocument/2006/relationships/hyperlink" Target="https://www.gov.uk/government/news/ombudsman-to-offer-better-public-redress-service" TargetMode="External"/><Relationship Id="rId11" Type="http://schemas.openxmlformats.org/officeDocument/2006/relationships/hyperlink" Target="https://www.gov.uk/government/publications/facing-the-future" TargetMode="External"/><Relationship Id="rId5" Type="http://schemas.openxmlformats.org/officeDocument/2006/relationships/hyperlink" Target="https://www.gov.uk/government/publications/governance-review-of-the-local-government-ombudsman-service" TargetMode="External"/><Relationship Id="rId15" Type="http://schemas.openxmlformats.org/officeDocument/2006/relationships/hyperlink" Target="http://www.local.gov.uk/web/guest/briefings-and-responses/-/journal_content/56/10180/5990046/ARTICLE" TargetMode="External"/><Relationship Id="rId10" Type="http://schemas.openxmlformats.org/officeDocument/2006/relationships/hyperlink" Target="https://www.gov.uk/government/publications/wales-bill" TargetMode="External"/><Relationship Id="rId4" Type="http://schemas.openxmlformats.org/officeDocument/2006/relationships/hyperlink" Target="http://www.lgo.org.uk/" TargetMode="External"/><Relationship Id="rId9" Type="http://schemas.openxmlformats.org/officeDocument/2006/relationships/hyperlink" Target="http://commissionondevolutioninwales.independent.gov.uk/" TargetMode="External"/><Relationship Id="rId14" Type="http://schemas.openxmlformats.org/officeDocument/2006/relationships/hyperlink" Target="http://www.parliament.uk/business/committees/committees-a-z/commons-select/communities-and-local-government-committee/inquiries/parliament-2010/knight-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A903-57EA-4A32-A9B2-C16020AE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2638</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Ivanoski-Nichol</dc:creator>
  <cp:lastModifiedBy>Frances Marshall</cp:lastModifiedBy>
  <cp:revision>28</cp:revision>
  <cp:lastPrinted>2014-03-18T09:25:00Z</cp:lastPrinted>
  <dcterms:created xsi:type="dcterms:W3CDTF">2014-03-26T17:28:00Z</dcterms:created>
  <dcterms:modified xsi:type="dcterms:W3CDTF">2014-04-03T13:28:00Z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2014-03-27T00:00:00Z</vt:lpwstr>
  </op:property>
  <op:property fmtid="{D5CDD505-2E9C-101B-9397-08002B2CF9AE}" pid="10" name="e-GMS.subject.keyword">
    <vt:lpwstr>LGA Executive,</vt:lpwstr>
  </op:property>
  <op:property fmtid="{D5CDD505-2E9C-101B-9397-08002B2CF9AE}" pid="11" name="Date">
    <vt:lpwstr>2014-03-27T00:00:00Z</vt:lpwstr>
  </op:property>
  <op:property fmtid="{D5CDD505-2E9C-101B-9397-08002B2CF9AE}" pid="12" name="Title">
    <vt:lpwstr>Queen's Speech</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